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B14" w:rsidRPr="00A03B14" w:rsidRDefault="00A03B14" w:rsidP="00A03B14">
      <w:pPr>
        <w:spacing w:after="200" w:line="276" w:lineRule="auto"/>
        <w:jc w:val="center"/>
        <w:rPr>
          <w:b/>
          <w:sz w:val="48"/>
          <w:szCs w:val="48"/>
        </w:rPr>
      </w:pPr>
      <w:r w:rsidRPr="00A03B14">
        <w:rPr>
          <w:noProof/>
          <w:sz w:val="20"/>
          <w:szCs w:val="20"/>
        </w:rPr>
        <w:drawing>
          <wp:anchor distT="0" distB="0" distL="114300" distR="114300" simplePos="0" relativeHeight="251663360" behindDoc="1" locked="0" layoutInCell="1" allowOverlap="1" wp14:anchorId="2CF74875" wp14:editId="25A37896">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B14">
        <w:rPr>
          <w:b/>
          <w:sz w:val="48"/>
          <w:szCs w:val="48"/>
        </w:rPr>
        <w:t>TUKUMA</w:t>
      </w:r>
      <w:proofErr w:type="gramStart"/>
      <w:r w:rsidRPr="00A03B14">
        <w:rPr>
          <w:b/>
          <w:sz w:val="48"/>
          <w:szCs w:val="48"/>
        </w:rPr>
        <w:t xml:space="preserve">  </w:t>
      </w:r>
      <w:proofErr w:type="gramEnd"/>
      <w:r w:rsidRPr="00A03B14">
        <w:rPr>
          <w:b/>
          <w:sz w:val="48"/>
          <w:szCs w:val="48"/>
        </w:rPr>
        <w:t>NOVADA  DOME</w:t>
      </w:r>
    </w:p>
    <w:p w:rsidR="00A03B14" w:rsidRPr="00A03B14" w:rsidRDefault="00A03B14" w:rsidP="00A03B14">
      <w:pPr>
        <w:jc w:val="center"/>
        <w:rPr>
          <w:color w:val="1C1C1C"/>
          <w:sz w:val="22"/>
          <w:szCs w:val="22"/>
        </w:rPr>
      </w:pPr>
      <w:r w:rsidRPr="00A03B14">
        <w:rPr>
          <w:b/>
          <w:sz w:val="28"/>
          <w:szCs w:val="28"/>
          <w:lang w:eastAsia="en-US"/>
        </w:rPr>
        <w:t>FINANŠU KOMITEJA</w:t>
      </w:r>
    </w:p>
    <w:p w:rsidR="00A03B14" w:rsidRPr="00A03B14" w:rsidRDefault="00A03B14" w:rsidP="00A03B14">
      <w:pPr>
        <w:jc w:val="center"/>
        <w:rPr>
          <w:color w:val="1C1C1C"/>
          <w:sz w:val="16"/>
          <w:szCs w:val="16"/>
        </w:rPr>
      </w:pPr>
    </w:p>
    <w:p w:rsidR="00A03B14" w:rsidRPr="00A03B14" w:rsidRDefault="00A03B14" w:rsidP="00A03B14">
      <w:pPr>
        <w:rPr>
          <w:sz w:val="16"/>
          <w:szCs w:val="16"/>
        </w:rPr>
      </w:pPr>
      <w:r w:rsidRPr="00A03B14">
        <w:rPr>
          <w:noProof/>
          <w:sz w:val="16"/>
          <w:szCs w:val="16"/>
        </w:rPr>
        <mc:AlternateContent>
          <mc:Choice Requires="wps">
            <w:drawing>
              <wp:anchor distT="0" distB="0" distL="114300" distR="114300" simplePos="0" relativeHeight="251661312" behindDoc="0" locked="0" layoutInCell="1" allowOverlap="1" wp14:anchorId="0B55E24B" wp14:editId="78D71BE1">
                <wp:simplePos x="0" y="0"/>
                <wp:positionH relativeFrom="column">
                  <wp:posOffset>1600200</wp:posOffset>
                </wp:positionH>
                <wp:positionV relativeFrom="paragraph">
                  <wp:posOffset>3657600</wp:posOffset>
                </wp:positionV>
                <wp:extent cx="0" cy="0"/>
                <wp:effectExtent l="13335" t="12700" r="571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C200D"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A03B14">
        <w:rPr>
          <w:noProof/>
          <w:sz w:val="16"/>
          <w:szCs w:val="16"/>
        </w:rPr>
        <mc:AlternateContent>
          <mc:Choice Requires="wps">
            <w:drawing>
              <wp:anchor distT="0" distB="0" distL="114300" distR="114300" simplePos="0" relativeHeight="251660288" behindDoc="0" locked="0" layoutInCell="1" allowOverlap="1" wp14:anchorId="6F556F43" wp14:editId="3B9A462A">
                <wp:simplePos x="0" y="0"/>
                <wp:positionH relativeFrom="column">
                  <wp:posOffset>1600200</wp:posOffset>
                </wp:positionH>
                <wp:positionV relativeFrom="paragraph">
                  <wp:posOffset>3657600</wp:posOffset>
                </wp:positionV>
                <wp:extent cx="0" cy="0"/>
                <wp:effectExtent l="13335"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BF26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A03B14">
        <w:rPr>
          <w:noProof/>
          <w:sz w:val="16"/>
          <w:szCs w:val="16"/>
        </w:rPr>
        <mc:AlternateContent>
          <mc:Choice Requires="wps">
            <w:drawing>
              <wp:anchor distT="0" distB="0" distL="114300" distR="114300" simplePos="0" relativeHeight="251659264" behindDoc="0" locked="0" layoutInCell="1" allowOverlap="1" wp14:anchorId="28829798" wp14:editId="34FE6FFF">
                <wp:simplePos x="0" y="0"/>
                <wp:positionH relativeFrom="column">
                  <wp:posOffset>1600200</wp:posOffset>
                </wp:positionH>
                <wp:positionV relativeFrom="paragraph">
                  <wp:posOffset>3657600</wp:posOffset>
                </wp:positionV>
                <wp:extent cx="0" cy="0"/>
                <wp:effectExtent l="13335" t="12700" r="571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C484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p>
    <w:p w:rsidR="00A03B14" w:rsidRPr="00A03B14" w:rsidRDefault="00A03B14" w:rsidP="00A03B14">
      <w:pPr>
        <w:rPr>
          <w:sz w:val="20"/>
          <w:szCs w:val="36"/>
        </w:rPr>
      </w:pPr>
      <w:r w:rsidRPr="00A03B14">
        <w:rPr>
          <w:noProof/>
          <w:sz w:val="16"/>
          <w:szCs w:val="16"/>
        </w:rPr>
        <mc:AlternateContent>
          <mc:Choice Requires="wps">
            <w:drawing>
              <wp:anchor distT="0" distB="0" distL="114300" distR="114300" simplePos="0" relativeHeight="251662336" behindDoc="0" locked="0" layoutInCell="1" allowOverlap="1" wp14:anchorId="201B51F2" wp14:editId="53236F41">
                <wp:simplePos x="0" y="0"/>
                <wp:positionH relativeFrom="column">
                  <wp:posOffset>-180975</wp:posOffset>
                </wp:positionH>
                <wp:positionV relativeFrom="paragraph">
                  <wp:posOffset>1270</wp:posOffset>
                </wp:positionV>
                <wp:extent cx="6127115" cy="0"/>
                <wp:effectExtent l="22860" t="26035" r="22225"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B1EA4"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D6898AoAgAASAQAAA4AAAAAAAAAAAAAAAAALgIAAGRycy9lMm9Eb2Mu&#10;eG1sUEsBAi0AFAAGAAgAAAAhANExg7TaAAAABQEAAA8AAAAAAAAAAAAAAAAAggQAAGRycy9kb3du&#10;cmV2LnhtbFBLBQYAAAAABAAEAPMAAACJBQAAAAA=&#10;" strokeweight="3.25pt">
                <v:stroke linestyle="thickThin"/>
              </v:line>
            </w:pict>
          </mc:Fallback>
        </mc:AlternateContent>
      </w:r>
    </w:p>
    <w:p w:rsidR="00A03B14" w:rsidRPr="00A03B14" w:rsidRDefault="00A03B14" w:rsidP="00A03B14">
      <w:pPr>
        <w:jc w:val="center"/>
        <w:rPr>
          <w:b/>
          <w:szCs w:val="36"/>
          <w:lang w:eastAsia="en-US"/>
        </w:rPr>
      </w:pPr>
      <w:r w:rsidRPr="00A03B14">
        <w:rPr>
          <w:b/>
          <w:szCs w:val="36"/>
          <w:lang w:eastAsia="en-US"/>
        </w:rPr>
        <w:t xml:space="preserve">SĒDES </w:t>
      </w:r>
      <w:r>
        <w:rPr>
          <w:b/>
          <w:szCs w:val="36"/>
          <w:lang w:eastAsia="en-US"/>
        </w:rPr>
        <w:t>DARBA KĀRTĪBA</w:t>
      </w:r>
    </w:p>
    <w:p w:rsidR="00A03B14" w:rsidRDefault="00A03B14" w:rsidP="00A03B14">
      <w:pPr>
        <w:jc w:val="center"/>
        <w:rPr>
          <w:szCs w:val="36"/>
          <w:lang w:eastAsia="en-US"/>
        </w:rPr>
      </w:pPr>
      <w:r w:rsidRPr="00A03B14">
        <w:rPr>
          <w:szCs w:val="36"/>
          <w:lang w:eastAsia="en-US"/>
        </w:rPr>
        <w:t>Tukumā</w:t>
      </w:r>
    </w:p>
    <w:p w:rsidR="00A03B14" w:rsidRDefault="00A03B14" w:rsidP="00A03B14">
      <w:pPr>
        <w:jc w:val="both"/>
        <w:rPr>
          <w:b/>
          <w:szCs w:val="36"/>
          <w:lang w:eastAsia="en-US"/>
        </w:rPr>
      </w:pPr>
      <w:r>
        <w:rPr>
          <w:b/>
          <w:szCs w:val="36"/>
          <w:lang w:eastAsia="en-US"/>
        </w:rPr>
        <w:t>201</w:t>
      </w:r>
      <w:r w:rsidRPr="00A03B14">
        <w:rPr>
          <w:b/>
          <w:szCs w:val="36"/>
          <w:lang w:eastAsia="en-US"/>
        </w:rPr>
        <w:t>6.gada 1</w:t>
      </w:r>
      <w:r>
        <w:rPr>
          <w:b/>
          <w:szCs w:val="36"/>
          <w:lang w:eastAsia="en-US"/>
        </w:rPr>
        <w:t>7</w:t>
      </w:r>
      <w:r w:rsidRPr="00A03B14">
        <w:rPr>
          <w:b/>
          <w:szCs w:val="36"/>
          <w:lang w:eastAsia="en-US"/>
        </w:rPr>
        <w:t>.</w:t>
      </w:r>
      <w:r>
        <w:rPr>
          <w:b/>
          <w:szCs w:val="36"/>
          <w:lang w:eastAsia="en-US"/>
        </w:rPr>
        <w:t>maijā</w:t>
      </w:r>
    </w:p>
    <w:p w:rsidR="00A03B14" w:rsidRPr="00A03B14" w:rsidRDefault="00A03B14" w:rsidP="00A03B14">
      <w:pPr>
        <w:jc w:val="both"/>
        <w:rPr>
          <w:b/>
          <w:szCs w:val="36"/>
          <w:lang w:eastAsia="en-US"/>
        </w:rPr>
      </w:pPr>
      <w:r>
        <w:rPr>
          <w:b/>
          <w:szCs w:val="36"/>
          <w:lang w:eastAsia="en-US"/>
        </w:rPr>
        <w:t>plkst.15:00</w:t>
      </w:r>
      <w:r w:rsidRPr="00A03B14">
        <w:rPr>
          <w:b/>
          <w:szCs w:val="36"/>
          <w:lang w:eastAsia="en-US"/>
        </w:rPr>
        <w:tab/>
      </w:r>
      <w:r w:rsidRPr="00A03B14">
        <w:rPr>
          <w:b/>
          <w:szCs w:val="36"/>
          <w:lang w:eastAsia="en-US"/>
        </w:rPr>
        <w:tab/>
      </w:r>
      <w:r w:rsidRPr="00A03B14">
        <w:rPr>
          <w:b/>
          <w:szCs w:val="36"/>
          <w:lang w:eastAsia="en-US"/>
        </w:rPr>
        <w:tab/>
      </w:r>
      <w:r w:rsidRPr="00A03B14">
        <w:rPr>
          <w:b/>
          <w:szCs w:val="36"/>
          <w:lang w:eastAsia="en-US"/>
        </w:rPr>
        <w:tab/>
      </w:r>
      <w:r w:rsidRPr="00A03B14">
        <w:rPr>
          <w:b/>
          <w:szCs w:val="36"/>
          <w:lang w:eastAsia="en-US"/>
        </w:rPr>
        <w:tab/>
      </w:r>
      <w:r w:rsidRPr="00A03B14">
        <w:rPr>
          <w:b/>
          <w:szCs w:val="36"/>
          <w:lang w:eastAsia="en-US"/>
        </w:rPr>
        <w:tab/>
      </w:r>
      <w:r w:rsidRPr="00A03B14">
        <w:rPr>
          <w:b/>
          <w:szCs w:val="36"/>
          <w:lang w:eastAsia="en-US"/>
        </w:rPr>
        <w:tab/>
      </w:r>
      <w:r w:rsidRPr="00A03B14">
        <w:rPr>
          <w:b/>
          <w:szCs w:val="36"/>
          <w:lang w:eastAsia="en-US"/>
        </w:rPr>
        <w:tab/>
      </w:r>
      <w:r w:rsidRPr="00A03B14">
        <w:rPr>
          <w:b/>
          <w:szCs w:val="36"/>
          <w:lang w:eastAsia="en-US"/>
        </w:rPr>
        <w:tab/>
      </w:r>
    </w:p>
    <w:p w:rsidR="00EA3D3B" w:rsidRDefault="00EA3D3B"/>
    <w:p w:rsidR="00A03B14" w:rsidRDefault="00A03B14">
      <w:pPr>
        <w:jc w:val="both"/>
      </w:pPr>
    </w:p>
    <w:p w:rsidR="00A03B14" w:rsidRDefault="00A03B14">
      <w:pPr>
        <w:jc w:val="both"/>
      </w:pPr>
    </w:p>
    <w:p w:rsidR="00A03B14" w:rsidRPr="00A03B14" w:rsidRDefault="00C5235E" w:rsidP="00A03B14">
      <w:pPr>
        <w:rPr>
          <w:u w:val="single"/>
        </w:rPr>
      </w:pPr>
      <w:r>
        <w:t xml:space="preserve">1. </w:t>
      </w:r>
      <w:r w:rsidR="00A03B14" w:rsidRPr="00A03B14">
        <w:t>Par Tukuma novada pašvaldības konsolidēto 2015. gada finanšu pārskatu.</w:t>
      </w:r>
    </w:p>
    <w:p w:rsidR="007E552D" w:rsidRDefault="00A03B14">
      <w:pPr>
        <w:jc w:val="both"/>
        <w:rPr>
          <w:sz w:val="20"/>
          <w:szCs w:val="20"/>
        </w:rPr>
      </w:pPr>
      <w:r>
        <w:rPr>
          <w:sz w:val="20"/>
          <w:szCs w:val="20"/>
        </w:rPr>
        <w:tab/>
        <w:t>ZIŅO: L.Dzalbe</w:t>
      </w:r>
      <w:r w:rsidR="001802D5">
        <w:rPr>
          <w:sz w:val="20"/>
          <w:szCs w:val="20"/>
        </w:rPr>
        <w:tab/>
      </w:r>
      <w:r w:rsidR="001802D5">
        <w:rPr>
          <w:sz w:val="20"/>
          <w:szCs w:val="20"/>
        </w:rPr>
        <w:tab/>
        <w:t>(</w:t>
      </w:r>
      <w:r w:rsidR="00BB3FA4">
        <w:rPr>
          <w:sz w:val="20"/>
          <w:szCs w:val="20"/>
        </w:rPr>
        <w:t>informācija pielikumā</w:t>
      </w:r>
      <w:r w:rsidR="007E552D">
        <w:rPr>
          <w:sz w:val="20"/>
          <w:szCs w:val="20"/>
        </w:rPr>
        <w:t>)</w:t>
      </w:r>
    </w:p>
    <w:p w:rsidR="001802D5" w:rsidRDefault="001802D5" w:rsidP="001802D5">
      <w:pPr>
        <w:jc w:val="both"/>
        <w:rPr>
          <w:lang w:eastAsia="en-US"/>
        </w:rPr>
      </w:pPr>
    </w:p>
    <w:p w:rsidR="001802D5" w:rsidRPr="001802D5" w:rsidRDefault="00C5235E" w:rsidP="001802D5">
      <w:pPr>
        <w:jc w:val="both"/>
        <w:rPr>
          <w:sz w:val="22"/>
          <w:szCs w:val="22"/>
          <w:lang w:eastAsia="en-US"/>
        </w:rPr>
      </w:pPr>
      <w:r>
        <w:rPr>
          <w:lang w:eastAsia="en-US"/>
        </w:rPr>
        <w:t xml:space="preserve">2. </w:t>
      </w:r>
      <w:r w:rsidR="001802D5" w:rsidRPr="001802D5">
        <w:rPr>
          <w:lang w:eastAsia="en-US"/>
        </w:rPr>
        <w:t xml:space="preserve">Par SIA „Atkritumu apsaimniekošanas sabiedrības „Piejūra”” </w:t>
      </w:r>
      <w:r w:rsidR="001802D5" w:rsidRPr="001802D5">
        <w:rPr>
          <w:sz w:val="22"/>
          <w:szCs w:val="22"/>
          <w:lang w:eastAsia="en-US"/>
        </w:rPr>
        <w:t>lietderības izvērtējumu 2015.gadam.</w:t>
      </w:r>
    </w:p>
    <w:p w:rsidR="001802D5" w:rsidRDefault="007E552D" w:rsidP="001802D5">
      <w:pPr>
        <w:jc w:val="both"/>
        <w:rPr>
          <w:sz w:val="20"/>
          <w:szCs w:val="20"/>
        </w:rPr>
      </w:pPr>
      <w:r>
        <w:rPr>
          <w:sz w:val="20"/>
          <w:szCs w:val="20"/>
        </w:rPr>
        <w:tab/>
        <w:t xml:space="preserve">ZIŅO: </w:t>
      </w:r>
      <w:proofErr w:type="spellStart"/>
      <w:r>
        <w:rPr>
          <w:sz w:val="20"/>
          <w:szCs w:val="20"/>
        </w:rPr>
        <w:t>I.Rassone</w:t>
      </w:r>
      <w:proofErr w:type="spellEnd"/>
    </w:p>
    <w:p w:rsidR="00010B80" w:rsidRDefault="00010B80" w:rsidP="00010B80">
      <w:pPr>
        <w:rPr>
          <w:b/>
        </w:rPr>
      </w:pPr>
    </w:p>
    <w:p w:rsidR="00010B80" w:rsidRPr="00E57478" w:rsidRDefault="00010B80" w:rsidP="00010B80">
      <w:r w:rsidRPr="00010B80">
        <w:t xml:space="preserve">3. </w:t>
      </w:r>
      <w:r w:rsidRPr="00E57478">
        <w:t>Par pašvaldības finansējumu bērnu uzraudzības pakalpojuma sniedzējiem 2016.gadā</w:t>
      </w:r>
      <w:r w:rsidRPr="00010B80">
        <w:t>.</w:t>
      </w:r>
    </w:p>
    <w:p w:rsidR="00010B80" w:rsidRDefault="00010B80" w:rsidP="00010B80">
      <w:pPr>
        <w:jc w:val="both"/>
        <w:rPr>
          <w:sz w:val="20"/>
          <w:szCs w:val="20"/>
        </w:rPr>
      </w:pPr>
      <w:r>
        <w:rPr>
          <w:sz w:val="20"/>
          <w:szCs w:val="20"/>
        </w:rPr>
        <w:tab/>
        <w:t xml:space="preserve">ZIŅO: </w:t>
      </w:r>
      <w:proofErr w:type="spellStart"/>
      <w:r>
        <w:rPr>
          <w:sz w:val="20"/>
          <w:szCs w:val="20"/>
        </w:rPr>
        <w:t>N.Rečs</w:t>
      </w:r>
      <w:proofErr w:type="spellEnd"/>
    </w:p>
    <w:p w:rsidR="00C5235E" w:rsidRDefault="00C5235E" w:rsidP="00C5235E">
      <w:pPr>
        <w:jc w:val="both"/>
      </w:pPr>
    </w:p>
    <w:p w:rsidR="00362E26" w:rsidRPr="00533525" w:rsidRDefault="00362E26" w:rsidP="00C5235E">
      <w:pPr>
        <w:jc w:val="both"/>
      </w:pPr>
      <w:r>
        <w:t xml:space="preserve">4. </w:t>
      </w:r>
      <w:r w:rsidR="00533525" w:rsidRPr="00533525">
        <w:t>Par finansējumu Tukuma 3.pamatskolas</w:t>
      </w:r>
      <w:r w:rsidR="00533525">
        <w:t xml:space="preserve"> </w:t>
      </w:r>
      <w:r w:rsidR="00533525" w:rsidRPr="00533525">
        <w:t>pirmsskolas grupu skaita palielināšanai</w:t>
      </w:r>
      <w:r w:rsidR="00533525">
        <w:t>.</w:t>
      </w:r>
    </w:p>
    <w:p w:rsidR="00362E26" w:rsidRDefault="00362E26" w:rsidP="00362E26">
      <w:pPr>
        <w:jc w:val="both"/>
        <w:rPr>
          <w:sz w:val="20"/>
          <w:szCs w:val="20"/>
        </w:rPr>
      </w:pPr>
      <w:r>
        <w:rPr>
          <w:sz w:val="20"/>
          <w:szCs w:val="20"/>
        </w:rPr>
        <w:tab/>
        <w:t xml:space="preserve">ZIŅO: </w:t>
      </w:r>
      <w:proofErr w:type="spellStart"/>
      <w:r>
        <w:rPr>
          <w:sz w:val="20"/>
          <w:szCs w:val="20"/>
        </w:rPr>
        <w:t>N.Rečs</w:t>
      </w:r>
      <w:proofErr w:type="spellEnd"/>
    </w:p>
    <w:p w:rsidR="00362E26" w:rsidRDefault="00362E26" w:rsidP="00C5235E">
      <w:pPr>
        <w:jc w:val="both"/>
      </w:pPr>
    </w:p>
    <w:p w:rsidR="00C5235E" w:rsidRPr="00C5235E" w:rsidRDefault="00362E26" w:rsidP="00C5235E">
      <w:pPr>
        <w:jc w:val="both"/>
      </w:pPr>
      <w:r>
        <w:t>5</w:t>
      </w:r>
      <w:r w:rsidR="00C5235E" w:rsidRPr="00C5235E">
        <w:t>. Par projekta „Ēkas „Pūre 18” pārbūve uzņēmējdarbības attīstībai” iesniegšanu.</w:t>
      </w:r>
    </w:p>
    <w:p w:rsidR="00C5235E" w:rsidRPr="00C5235E" w:rsidRDefault="00C5235E" w:rsidP="00C5235E">
      <w:pPr>
        <w:jc w:val="both"/>
        <w:rPr>
          <w:sz w:val="20"/>
          <w:szCs w:val="20"/>
        </w:rPr>
      </w:pPr>
      <w:r w:rsidRPr="00C5235E">
        <w:rPr>
          <w:sz w:val="20"/>
          <w:szCs w:val="20"/>
        </w:rPr>
        <w:tab/>
        <w:t>ZIŅO: D.Zvagule</w:t>
      </w:r>
    </w:p>
    <w:p w:rsidR="00C5235E" w:rsidRPr="00C5235E" w:rsidRDefault="00C5235E" w:rsidP="00C5235E">
      <w:pPr>
        <w:jc w:val="both"/>
      </w:pPr>
    </w:p>
    <w:p w:rsidR="00C5235E" w:rsidRPr="00C5235E" w:rsidRDefault="00362E26" w:rsidP="00C5235E">
      <w:pPr>
        <w:jc w:val="both"/>
      </w:pPr>
      <w:r>
        <w:t>6</w:t>
      </w:r>
      <w:r w:rsidR="00C5235E" w:rsidRPr="00C5235E">
        <w:t>. Par konceptuālu atbalstu projektam „</w:t>
      </w:r>
      <w:proofErr w:type="spellStart"/>
      <w:r w:rsidR="00C5235E" w:rsidRPr="00C5235E">
        <w:t>Apkārtmūra</w:t>
      </w:r>
      <w:proofErr w:type="spellEnd"/>
      <w:r w:rsidR="00C5235E" w:rsidRPr="00C5235E">
        <w:t xml:space="preserve"> restaurācija Durbes pils kompleksā”.</w:t>
      </w:r>
    </w:p>
    <w:p w:rsidR="00C5235E" w:rsidRPr="00C5235E" w:rsidRDefault="00C5235E" w:rsidP="00C5235E">
      <w:pPr>
        <w:jc w:val="both"/>
        <w:rPr>
          <w:sz w:val="20"/>
          <w:szCs w:val="20"/>
        </w:rPr>
      </w:pPr>
      <w:r w:rsidRPr="00C5235E">
        <w:rPr>
          <w:sz w:val="20"/>
          <w:szCs w:val="20"/>
        </w:rPr>
        <w:tab/>
        <w:t>ZIŅO: I.Helmane</w:t>
      </w:r>
    </w:p>
    <w:p w:rsidR="00C5235E" w:rsidRPr="00C5235E" w:rsidRDefault="00C5235E" w:rsidP="00C5235E">
      <w:pPr>
        <w:jc w:val="both"/>
      </w:pPr>
    </w:p>
    <w:p w:rsidR="00C5235E" w:rsidRPr="00C5235E" w:rsidRDefault="00362E26" w:rsidP="00C5235E">
      <w:pPr>
        <w:jc w:val="both"/>
      </w:pPr>
      <w:r>
        <w:t>7</w:t>
      </w:r>
      <w:r w:rsidR="00C5235E" w:rsidRPr="00C5235E">
        <w:t>. Par konceptuālu atbalstu projektam „Pastariņa mājas – Ziemeļkurzemes lauku sēta „</w:t>
      </w:r>
      <w:proofErr w:type="spellStart"/>
      <w:r w:rsidR="00C5235E" w:rsidRPr="00C5235E">
        <w:t>Bisnieki</w:t>
      </w:r>
      <w:proofErr w:type="spellEnd"/>
      <w:r w:rsidR="00C5235E" w:rsidRPr="00C5235E">
        <w:t>” - Latvijas vēstures līkloču modelis”.</w:t>
      </w:r>
    </w:p>
    <w:p w:rsidR="00C5235E" w:rsidRPr="00C5235E" w:rsidRDefault="00C5235E" w:rsidP="00C5235E">
      <w:pPr>
        <w:jc w:val="both"/>
        <w:rPr>
          <w:sz w:val="20"/>
          <w:szCs w:val="20"/>
        </w:rPr>
      </w:pPr>
      <w:r w:rsidRPr="00C5235E">
        <w:rPr>
          <w:sz w:val="20"/>
          <w:szCs w:val="20"/>
        </w:rPr>
        <w:tab/>
        <w:t>ZIŅO: I.Helmane</w:t>
      </w:r>
    </w:p>
    <w:p w:rsidR="00E4536A" w:rsidRDefault="00E4536A" w:rsidP="00E4536A">
      <w:pPr>
        <w:rPr>
          <w:b/>
        </w:rPr>
      </w:pPr>
    </w:p>
    <w:p w:rsidR="00E4536A" w:rsidRPr="00E4536A" w:rsidRDefault="00362E26" w:rsidP="00E4536A">
      <w:r>
        <w:t>8</w:t>
      </w:r>
      <w:r w:rsidR="004343FC">
        <w:t xml:space="preserve">. </w:t>
      </w:r>
      <w:r w:rsidR="00E4536A" w:rsidRPr="005A01C6">
        <w:t>Par atbalstu projektam “Kopienas centra izveide Džūkstes pagastā”</w:t>
      </w:r>
      <w:r w:rsidR="00E4536A" w:rsidRPr="00E4536A">
        <w:t>.</w:t>
      </w:r>
    </w:p>
    <w:p w:rsidR="00E4536A" w:rsidRDefault="00E4536A" w:rsidP="00E4536A">
      <w:pPr>
        <w:jc w:val="both"/>
        <w:rPr>
          <w:sz w:val="20"/>
          <w:szCs w:val="20"/>
        </w:rPr>
      </w:pPr>
      <w:r>
        <w:rPr>
          <w:sz w:val="20"/>
          <w:szCs w:val="20"/>
        </w:rPr>
        <w:tab/>
        <w:t>ZIŅO: I.Helmane</w:t>
      </w:r>
    </w:p>
    <w:p w:rsidR="00E4536A" w:rsidRPr="005A01C6" w:rsidRDefault="00E4536A" w:rsidP="00E4536A">
      <w:pPr>
        <w:rPr>
          <w:b/>
        </w:rPr>
      </w:pPr>
    </w:p>
    <w:p w:rsidR="00E4536A" w:rsidRPr="00E4536A" w:rsidRDefault="00362E26" w:rsidP="00E4536A">
      <w:r>
        <w:t>9</w:t>
      </w:r>
      <w:r w:rsidR="004343FC">
        <w:t xml:space="preserve">. </w:t>
      </w:r>
      <w:r w:rsidR="00E4536A" w:rsidRPr="00E4536A">
        <w:t>Par atbalstu projektam “Putnu parka labiekārtošana Degoles pagastā”.</w:t>
      </w:r>
    </w:p>
    <w:p w:rsidR="00E4536A" w:rsidRDefault="00E4536A" w:rsidP="00E4536A">
      <w:pPr>
        <w:jc w:val="both"/>
        <w:rPr>
          <w:sz w:val="20"/>
          <w:szCs w:val="20"/>
        </w:rPr>
      </w:pPr>
      <w:r>
        <w:rPr>
          <w:sz w:val="20"/>
          <w:szCs w:val="20"/>
        </w:rPr>
        <w:tab/>
        <w:t>ZIŅO: I.Helmane</w:t>
      </w:r>
    </w:p>
    <w:p w:rsidR="00E4536A" w:rsidRDefault="00E4536A" w:rsidP="00E4536A">
      <w:pPr>
        <w:jc w:val="both"/>
        <w:rPr>
          <w:b/>
        </w:rPr>
      </w:pPr>
    </w:p>
    <w:p w:rsidR="00E4536A" w:rsidRPr="00AE1955" w:rsidRDefault="00362E26" w:rsidP="00E4536A">
      <w:pPr>
        <w:jc w:val="both"/>
      </w:pPr>
      <w:r>
        <w:t>10</w:t>
      </w:r>
      <w:r w:rsidR="004343FC">
        <w:t xml:space="preserve">. </w:t>
      </w:r>
      <w:r w:rsidR="00E4536A" w:rsidRPr="00AE1955">
        <w:t>Par atbalstu projektam</w:t>
      </w:r>
      <w:r w:rsidR="00E4536A" w:rsidRPr="00E4536A">
        <w:t xml:space="preserve"> </w:t>
      </w:r>
      <w:r w:rsidR="00E4536A" w:rsidRPr="00AE1955">
        <w:t>“Brīvdabas trenažieru un sporta aprīkojuma iegāde Džūkstes pagastam”</w:t>
      </w:r>
      <w:r w:rsidR="00E4536A" w:rsidRPr="00E4536A">
        <w:t>.</w:t>
      </w:r>
    </w:p>
    <w:p w:rsidR="00E4536A" w:rsidRDefault="00E4536A" w:rsidP="00E4536A">
      <w:pPr>
        <w:jc w:val="both"/>
        <w:rPr>
          <w:sz w:val="20"/>
          <w:szCs w:val="20"/>
        </w:rPr>
      </w:pPr>
      <w:r>
        <w:rPr>
          <w:sz w:val="20"/>
          <w:szCs w:val="20"/>
        </w:rPr>
        <w:tab/>
        <w:t>ZIŅO: I.Helmane</w:t>
      </w:r>
    </w:p>
    <w:p w:rsidR="000A53B6" w:rsidRDefault="000A53B6" w:rsidP="000A53B6">
      <w:pPr>
        <w:rPr>
          <w:b/>
        </w:rPr>
      </w:pPr>
    </w:p>
    <w:p w:rsidR="000A53B6" w:rsidRPr="000A53B6" w:rsidRDefault="00362E26" w:rsidP="000A53B6">
      <w:r>
        <w:t>11</w:t>
      </w:r>
      <w:r w:rsidR="004343FC">
        <w:t xml:space="preserve">. </w:t>
      </w:r>
      <w:r w:rsidR="000A53B6" w:rsidRPr="000A53B6">
        <w:t xml:space="preserve">Par līdzfinansējumu projektam „Sporta inventāra un aprīkojuma iegāde Tukuma novada izglītības iestādēm”. </w:t>
      </w:r>
    </w:p>
    <w:p w:rsidR="000A53B6" w:rsidRDefault="000A53B6" w:rsidP="000A53B6">
      <w:pPr>
        <w:jc w:val="both"/>
        <w:rPr>
          <w:sz w:val="20"/>
          <w:szCs w:val="20"/>
        </w:rPr>
      </w:pPr>
      <w:r>
        <w:rPr>
          <w:sz w:val="20"/>
          <w:szCs w:val="20"/>
        </w:rPr>
        <w:tab/>
        <w:t>ZIŅO: I.Helmane</w:t>
      </w:r>
    </w:p>
    <w:p w:rsidR="004343FC" w:rsidRDefault="004343FC" w:rsidP="004343FC">
      <w:pPr>
        <w:keepNext/>
        <w:ind w:right="-483"/>
        <w:jc w:val="both"/>
        <w:outlineLvl w:val="0"/>
        <w:rPr>
          <w:lang w:eastAsia="en-US"/>
        </w:rPr>
      </w:pPr>
    </w:p>
    <w:p w:rsidR="004343FC" w:rsidRPr="004343FC" w:rsidRDefault="004343FC" w:rsidP="004343FC">
      <w:r>
        <w:t>1</w:t>
      </w:r>
      <w:r w:rsidR="00362E26">
        <w:t>2</w:t>
      </w:r>
      <w:r>
        <w:t xml:space="preserve">. </w:t>
      </w:r>
      <w:r w:rsidRPr="004343FC">
        <w:t>Par atbalstu projektam “Āra laukuma izveide Džūkstes ciemam”.</w:t>
      </w:r>
    </w:p>
    <w:p w:rsidR="004343FC" w:rsidRDefault="004343FC" w:rsidP="004343FC">
      <w:pPr>
        <w:jc w:val="both"/>
        <w:rPr>
          <w:sz w:val="20"/>
          <w:szCs w:val="20"/>
        </w:rPr>
      </w:pPr>
      <w:r>
        <w:rPr>
          <w:sz w:val="20"/>
          <w:szCs w:val="20"/>
        </w:rPr>
        <w:tab/>
        <w:t>ZIŅO: I.Helmane</w:t>
      </w:r>
    </w:p>
    <w:p w:rsidR="002A129D" w:rsidRDefault="002A129D" w:rsidP="002A129D">
      <w:pPr>
        <w:rPr>
          <w:rFonts w:eastAsia="Calibri"/>
          <w:b/>
          <w:lang w:eastAsia="en-US"/>
        </w:rPr>
      </w:pPr>
    </w:p>
    <w:p w:rsidR="00467A6C" w:rsidRDefault="00467A6C" w:rsidP="00467A6C">
      <w:r>
        <w:rPr>
          <w:rFonts w:eastAsia="Calibri"/>
          <w:lang w:eastAsia="en-US"/>
        </w:rPr>
        <w:t>13.</w:t>
      </w:r>
      <w:r w:rsidRPr="00467A6C">
        <w:rPr>
          <w:b/>
        </w:rPr>
        <w:t xml:space="preserve"> </w:t>
      </w:r>
      <w:r w:rsidRPr="00467A6C">
        <w:t xml:space="preserve">Par nekustamā īpašuma </w:t>
      </w:r>
      <w:proofErr w:type="spellStart"/>
      <w:r w:rsidRPr="00467A6C">
        <w:t>Putnukalnu</w:t>
      </w:r>
      <w:proofErr w:type="spellEnd"/>
      <w:r w:rsidRPr="00467A6C">
        <w:t xml:space="preserve"> ceļš, Tukumā, Tukuma novadā, pirkšanu</w:t>
      </w:r>
      <w:r>
        <w:t>.</w:t>
      </w:r>
      <w:r w:rsidRPr="00467A6C">
        <w:t xml:space="preserve"> </w:t>
      </w:r>
    </w:p>
    <w:p w:rsidR="00467A6C" w:rsidRDefault="00467A6C" w:rsidP="00467A6C">
      <w:pPr>
        <w:ind w:firstLine="720"/>
        <w:jc w:val="both"/>
        <w:rPr>
          <w:sz w:val="20"/>
          <w:szCs w:val="20"/>
        </w:rPr>
      </w:pPr>
      <w:r>
        <w:rPr>
          <w:sz w:val="20"/>
          <w:szCs w:val="20"/>
        </w:rPr>
        <w:t>ZIŅO: V.Bērzājs</w:t>
      </w:r>
    </w:p>
    <w:p w:rsidR="00467A6C" w:rsidRPr="00467A6C" w:rsidRDefault="00467A6C" w:rsidP="00467A6C"/>
    <w:p w:rsidR="00467A6C" w:rsidRDefault="00467A6C" w:rsidP="002A129D">
      <w:pPr>
        <w:rPr>
          <w:rFonts w:eastAsia="Calibri"/>
          <w:lang w:eastAsia="en-US"/>
        </w:rPr>
      </w:pPr>
    </w:p>
    <w:p w:rsidR="002A129D" w:rsidRPr="002A129D" w:rsidRDefault="002A129D" w:rsidP="002A129D">
      <w:pPr>
        <w:rPr>
          <w:rFonts w:eastAsia="Calibri"/>
          <w:lang w:eastAsia="en-US"/>
        </w:rPr>
      </w:pPr>
      <w:r w:rsidRPr="007F1A22">
        <w:rPr>
          <w:rFonts w:eastAsia="Calibri"/>
          <w:lang w:eastAsia="en-US"/>
        </w:rPr>
        <w:t>1</w:t>
      </w:r>
      <w:r w:rsidR="00467A6C">
        <w:rPr>
          <w:rFonts w:eastAsia="Calibri"/>
          <w:lang w:eastAsia="en-US"/>
        </w:rPr>
        <w:t>4</w:t>
      </w:r>
      <w:r w:rsidRPr="007F1A22">
        <w:rPr>
          <w:rFonts w:eastAsia="Calibri"/>
          <w:lang w:eastAsia="en-US"/>
        </w:rPr>
        <w:t xml:space="preserve">. </w:t>
      </w:r>
      <w:r w:rsidRPr="002A129D">
        <w:rPr>
          <w:rFonts w:eastAsia="Calibri"/>
          <w:lang w:eastAsia="en-US"/>
        </w:rPr>
        <w:t>Par autobusa LAG E180Z</w:t>
      </w:r>
      <w:r w:rsidRPr="007F1A22">
        <w:rPr>
          <w:rFonts w:eastAsia="Calibri"/>
          <w:lang w:eastAsia="en-US"/>
        </w:rPr>
        <w:t xml:space="preserve"> </w:t>
      </w:r>
      <w:r w:rsidRPr="002A129D">
        <w:rPr>
          <w:rFonts w:eastAsia="Calibri"/>
          <w:lang w:eastAsia="en-US"/>
        </w:rPr>
        <w:t>atsavināšanu un izsoles noteikumu apstiprināšanu</w:t>
      </w:r>
      <w:r w:rsidRPr="007F1A22">
        <w:rPr>
          <w:rFonts w:eastAsia="Calibri"/>
          <w:lang w:eastAsia="en-US"/>
        </w:rPr>
        <w:t>.</w:t>
      </w:r>
    </w:p>
    <w:p w:rsidR="002A129D" w:rsidRDefault="002A129D" w:rsidP="002A129D">
      <w:pPr>
        <w:jc w:val="both"/>
        <w:rPr>
          <w:sz w:val="20"/>
          <w:szCs w:val="20"/>
        </w:rPr>
      </w:pPr>
      <w:r>
        <w:rPr>
          <w:sz w:val="20"/>
          <w:szCs w:val="20"/>
        </w:rPr>
        <w:tab/>
        <w:t>ZIŅO: D.Šmite</w:t>
      </w:r>
    </w:p>
    <w:p w:rsidR="004343FC" w:rsidRDefault="004343FC" w:rsidP="004343FC">
      <w:pPr>
        <w:keepNext/>
        <w:ind w:right="-483"/>
        <w:jc w:val="both"/>
        <w:outlineLvl w:val="0"/>
        <w:rPr>
          <w:lang w:eastAsia="en-US"/>
        </w:rPr>
      </w:pPr>
    </w:p>
    <w:p w:rsidR="00DC66D9" w:rsidRPr="00DC66D9" w:rsidRDefault="00DC66D9" w:rsidP="00DC66D9">
      <w:pPr>
        <w:rPr>
          <w:rFonts w:eastAsia="Calibri"/>
          <w:lang w:eastAsia="en-US"/>
        </w:rPr>
      </w:pPr>
      <w:r w:rsidRPr="00DC66D9">
        <w:rPr>
          <w:lang w:eastAsia="en-US"/>
        </w:rPr>
        <w:t>1</w:t>
      </w:r>
      <w:r w:rsidR="00467A6C">
        <w:rPr>
          <w:lang w:eastAsia="en-US"/>
        </w:rPr>
        <w:t>5</w:t>
      </w:r>
      <w:r w:rsidRPr="00DC66D9">
        <w:rPr>
          <w:lang w:eastAsia="en-US"/>
        </w:rPr>
        <w:t xml:space="preserve">. </w:t>
      </w:r>
      <w:r w:rsidRPr="00DC66D9">
        <w:rPr>
          <w:rFonts w:eastAsia="Calibri"/>
          <w:lang w:eastAsia="en-US"/>
        </w:rPr>
        <w:t xml:space="preserve">Par automašīnas </w:t>
      </w:r>
      <w:proofErr w:type="spellStart"/>
      <w:r w:rsidRPr="00DC66D9">
        <w:rPr>
          <w:rFonts w:eastAsia="Calibri"/>
          <w:lang w:eastAsia="en-US"/>
        </w:rPr>
        <w:t>Mercedes</w:t>
      </w:r>
      <w:proofErr w:type="spellEnd"/>
      <w:r w:rsidRPr="00DC66D9">
        <w:rPr>
          <w:rFonts w:eastAsia="Calibri"/>
          <w:lang w:eastAsia="en-US"/>
        </w:rPr>
        <w:t xml:space="preserve"> </w:t>
      </w:r>
      <w:proofErr w:type="spellStart"/>
      <w:r w:rsidRPr="00DC66D9">
        <w:rPr>
          <w:rFonts w:eastAsia="Calibri"/>
          <w:lang w:eastAsia="en-US"/>
        </w:rPr>
        <w:t>Benz</w:t>
      </w:r>
      <w:proofErr w:type="spellEnd"/>
      <w:r w:rsidRPr="00DC66D9">
        <w:rPr>
          <w:rFonts w:eastAsia="Calibri"/>
          <w:lang w:eastAsia="en-US"/>
        </w:rPr>
        <w:t xml:space="preserve"> 280 atsavināšanu un izsoles noteikumu apstiprināšanu.</w:t>
      </w:r>
    </w:p>
    <w:p w:rsidR="00DC66D9" w:rsidRDefault="00DC66D9" w:rsidP="00DC66D9">
      <w:pPr>
        <w:jc w:val="both"/>
        <w:rPr>
          <w:sz w:val="20"/>
          <w:szCs w:val="20"/>
        </w:rPr>
      </w:pPr>
      <w:r>
        <w:rPr>
          <w:sz w:val="20"/>
          <w:szCs w:val="20"/>
        </w:rPr>
        <w:tab/>
        <w:t>ZIŅO: D.Šmite</w:t>
      </w:r>
    </w:p>
    <w:p w:rsidR="00DC66D9" w:rsidRDefault="00DC66D9" w:rsidP="004343FC">
      <w:pPr>
        <w:keepNext/>
        <w:ind w:right="-483"/>
        <w:jc w:val="both"/>
        <w:outlineLvl w:val="0"/>
        <w:rPr>
          <w:lang w:eastAsia="en-US"/>
        </w:rPr>
      </w:pPr>
    </w:p>
    <w:p w:rsidR="004343FC" w:rsidRPr="009C1238" w:rsidRDefault="004343FC" w:rsidP="004343FC">
      <w:pPr>
        <w:keepNext/>
        <w:ind w:right="-483"/>
        <w:jc w:val="both"/>
        <w:outlineLvl w:val="0"/>
        <w:rPr>
          <w:lang w:eastAsia="en-US"/>
        </w:rPr>
      </w:pPr>
      <w:r>
        <w:rPr>
          <w:lang w:eastAsia="en-US"/>
        </w:rPr>
        <w:t>1</w:t>
      </w:r>
      <w:r w:rsidR="00467A6C">
        <w:rPr>
          <w:lang w:eastAsia="en-US"/>
        </w:rPr>
        <w:t>6</w:t>
      </w:r>
      <w:r>
        <w:rPr>
          <w:lang w:eastAsia="en-US"/>
        </w:rPr>
        <w:t xml:space="preserve">. </w:t>
      </w:r>
      <w:r w:rsidRPr="009C1238">
        <w:rPr>
          <w:lang w:eastAsia="en-US"/>
        </w:rPr>
        <w:t>Par nekustamā īpašuma nodokļa</w:t>
      </w:r>
      <w:r w:rsidRPr="00E4536A">
        <w:rPr>
          <w:lang w:eastAsia="en-US"/>
        </w:rPr>
        <w:t xml:space="preserve"> </w:t>
      </w:r>
      <w:r w:rsidRPr="009C1238">
        <w:rPr>
          <w:lang w:eastAsia="en-US"/>
        </w:rPr>
        <w:t>atvieglojumu piešķiršanu</w:t>
      </w:r>
      <w:r w:rsidRPr="00E4536A">
        <w:rPr>
          <w:lang w:eastAsia="en-US"/>
        </w:rPr>
        <w:t>.</w:t>
      </w:r>
      <w:r w:rsidR="00BB3FA4">
        <w:rPr>
          <w:lang w:eastAsia="en-US"/>
        </w:rPr>
        <w:t xml:space="preserve"> (Nav publicējams)</w:t>
      </w:r>
    </w:p>
    <w:p w:rsidR="004343FC" w:rsidRDefault="004343FC" w:rsidP="004343FC">
      <w:pPr>
        <w:jc w:val="both"/>
        <w:rPr>
          <w:sz w:val="20"/>
          <w:szCs w:val="20"/>
        </w:rPr>
      </w:pPr>
      <w:r>
        <w:rPr>
          <w:sz w:val="20"/>
          <w:szCs w:val="20"/>
        </w:rPr>
        <w:tab/>
        <w:t>ZIŅO: V.Bērzājs</w:t>
      </w:r>
    </w:p>
    <w:p w:rsidR="00E4536A" w:rsidRDefault="00E4536A" w:rsidP="00E4536A">
      <w:pPr>
        <w:keepNext/>
        <w:ind w:right="-483"/>
        <w:jc w:val="both"/>
        <w:outlineLvl w:val="0"/>
        <w:rPr>
          <w:b/>
          <w:lang w:eastAsia="en-US"/>
        </w:rPr>
      </w:pPr>
    </w:p>
    <w:p w:rsidR="00C5235E" w:rsidRDefault="004343FC" w:rsidP="00E4536A">
      <w:pPr>
        <w:keepNext/>
        <w:ind w:right="-483"/>
        <w:jc w:val="both"/>
        <w:outlineLvl w:val="0"/>
        <w:rPr>
          <w:lang w:eastAsia="en-US"/>
        </w:rPr>
      </w:pPr>
      <w:r>
        <w:rPr>
          <w:lang w:eastAsia="en-US"/>
        </w:rPr>
        <w:t>1</w:t>
      </w:r>
      <w:r w:rsidR="00467A6C">
        <w:rPr>
          <w:lang w:eastAsia="en-US"/>
        </w:rPr>
        <w:t>7</w:t>
      </w:r>
      <w:r>
        <w:rPr>
          <w:lang w:eastAsia="en-US"/>
        </w:rPr>
        <w:t xml:space="preserve">. </w:t>
      </w:r>
      <w:r w:rsidR="00C5235E">
        <w:rPr>
          <w:lang w:eastAsia="en-US"/>
        </w:rPr>
        <w:t>Par nekustamā īpašuma nodokļa parāda dzēšanu.</w:t>
      </w:r>
      <w:r w:rsidR="00BB3FA4" w:rsidRPr="00BB3FA4">
        <w:rPr>
          <w:lang w:eastAsia="en-US"/>
        </w:rPr>
        <w:t xml:space="preserve"> </w:t>
      </w:r>
      <w:bookmarkStart w:id="0" w:name="_GoBack"/>
      <w:r w:rsidR="00BB3FA4">
        <w:rPr>
          <w:lang w:eastAsia="en-US"/>
        </w:rPr>
        <w:t>(Nav publicējams)</w:t>
      </w:r>
      <w:bookmarkEnd w:id="0"/>
    </w:p>
    <w:p w:rsidR="00C5235E" w:rsidRDefault="00C5235E" w:rsidP="00C5235E">
      <w:pPr>
        <w:jc w:val="both"/>
        <w:rPr>
          <w:sz w:val="20"/>
          <w:szCs w:val="20"/>
        </w:rPr>
      </w:pPr>
      <w:r>
        <w:rPr>
          <w:sz w:val="20"/>
          <w:szCs w:val="20"/>
        </w:rPr>
        <w:tab/>
        <w:t>ZIŅO: V.Bērzājs</w:t>
      </w:r>
    </w:p>
    <w:p w:rsidR="00C5235E" w:rsidRDefault="00C5235E" w:rsidP="00E4536A">
      <w:pPr>
        <w:keepNext/>
        <w:ind w:right="-483"/>
        <w:jc w:val="both"/>
        <w:outlineLvl w:val="0"/>
        <w:rPr>
          <w:lang w:eastAsia="en-US"/>
        </w:rPr>
      </w:pPr>
    </w:p>
    <w:p w:rsidR="00E22DBB" w:rsidRPr="00130050" w:rsidRDefault="004343FC" w:rsidP="00E22DBB">
      <w:pPr>
        <w:rPr>
          <w:rFonts w:eastAsia="Calibri"/>
          <w:lang w:eastAsia="en-US"/>
        </w:rPr>
      </w:pPr>
      <w:r>
        <w:rPr>
          <w:rFonts w:eastAsia="Calibri"/>
          <w:lang w:eastAsia="en-US"/>
        </w:rPr>
        <w:t>1</w:t>
      </w:r>
      <w:r w:rsidR="00467A6C">
        <w:rPr>
          <w:rFonts w:eastAsia="Calibri"/>
          <w:lang w:eastAsia="en-US"/>
        </w:rPr>
        <w:t>8</w:t>
      </w:r>
      <w:r>
        <w:rPr>
          <w:rFonts w:eastAsia="Calibri"/>
          <w:lang w:eastAsia="en-US"/>
        </w:rPr>
        <w:t xml:space="preserve">. </w:t>
      </w:r>
      <w:r w:rsidR="00E22DBB" w:rsidRPr="00130050">
        <w:rPr>
          <w:rFonts w:eastAsia="Calibri"/>
          <w:lang w:eastAsia="en-US"/>
        </w:rPr>
        <w:t>Par nekustamā īpašuma nodokļa pamatparāda un nokavējuma naudas dzēšanu</w:t>
      </w:r>
      <w:r w:rsidR="00E22DBB" w:rsidRPr="00E22DBB">
        <w:rPr>
          <w:rFonts w:eastAsia="Calibri"/>
          <w:lang w:eastAsia="en-US"/>
        </w:rPr>
        <w:t>.</w:t>
      </w:r>
    </w:p>
    <w:p w:rsidR="00E22DBB" w:rsidRDefault="00E22DBB" w:rsidP="00E22DBB">
      <w:pPr>
        <w:jc w:val="both"/>
        <w:rPr>
          <w:sz w:val="20"/>
          <w:szCs w:val="20"/>
        </w:rPr>
      </w:pPr>
      <w:r>
        <w:rPr>
          <w:sz w:val="20"/>
          <w:szCs w:val="20"/>
        </w:rPr>
        <w:tab/>
        <w:t>ZIŅO: V.Bērzājs</w:t>
      </w:r>
    </w:p>
    <w:p w:rsidR="00467A6C" w:rsidRDefault="00467A6C">
      <w:pPr>
        <w:jc w:val="both"/>
      </w:pPr>
    </w:p>
    <w:p w:rsidR="00E4536A" w:rsidRDefault="00467A6C">
      <w:pPr>
        <w:jc w:val="both"/>
      </w:pPr>
      <w:r>
        <w:t>19.</w:t>
      </w:r>
      <w:r w:rsidR="002901F1">
        <w:t xml:space="preserve"> </w:t>
      </w:r>
      <w:r>
        <w:t>Par nedzīvojamo telpu iznomāšanu.</w:t>
      </w:r>
    </w:p>
    <w:p w:rsidR="009511A9" w:rsidRDefault="00467A6C" w:rsidP="00467A6C">
      <w:pPr>
        <w:ind w:firstLine="720"/>
        <w:jc w:val="both"/>
        <w:rPr>
          <w:sz w:val="20"/>
          <w:szCs w:val="20"/>
        </w:rPr>
      </w:pPr>
      <w:r>
        <w:rPr>
          <w:sz w:val="20"/>
          <w:szCs w:val="20"/>
        </w:rPr>
        <w:t>ZIŅO: D.Šmite</w:t>
      </w:r>
    </w:p>
    <w:p w:rsidR="009511A9" w:rsidRDefault="009511A9" w:rsidP="009511A9">
      <w:pPr>
        <w:jc w:val="both"/>
        <w:rPr>
          <w:sz w:val="20"/>
          <w:szCs w:val="20"/>
        </w:rPr>
      </w:pPr>
    </w:p>
    <w:p w:rsidR="009511A9" w:rsidRPr="009511A9" w:rsidRDefault="009511A9" w:rsidP="009511A9">
      <w:pPr>
        <w:jc w:val="both"/>
        <w:rPr>
          <w:color w:val="FF0000"/>
        </w:rPr>
      </w:pPr>
      <w:r w:rsidRPr="009511A9">
        <w:rPr>
          <w:color w:val="FF0000"/>
        </w:rPr>
        <w:t>Papildus:</w:t>
      </w:r>
    </w:p>
    <w:p w:rsidR="009511A9" w:rsidRPr="009511A9" w:rsidRDefault="009511A9" w:rsidP="009511A9">
      <w:pPr>
        <w:jc w:val="both"/>
        <w:rPr>
          <w:color w:val="FF0000"/>
          <w:sz w:val="20"/>
          <w:szCs w:val="20"/>
        </w:rPr>
      </w:pPr>
    </w:p>
    <w:p w:rsidR="009511A9" w:rsidRPr="00FB2064" w:rsidRDefault="009511A9" w:rsidP="009511A9">
      <w:pPr>
        <w:rPr>
          <w:color w:val="FF0000"/>
        </w:rPr>
      </w:pPr>
      <w:r w:rsidRPr="009511A9">
        <w:rPr>
          <w:color w:val="FF0000"/>
        </w:rPr>
        <w:t xml:space="preserve">20. </w:t>
      </w:r>
      <w:r w:rsidRPr="00FB2064">
        <w:rPr>
          <w:color w:val="FF0000"/>
        </w:rPr>
        <w:t>Par atbalstu projektam “Brīvdabas trenažieru un sporta aprīkojuma iegāde Slampes pagastam”</w:t>
      </w:r>
      <w:r w:rsidRPr="009511A9">
        <w:rPr>
          <w:color w:val="FF0000"/>
        </w:rPr>
        <w:t>.</w:t>
      </w:r>
    </w:p>
    <w:p w:rsidR="009511A9" w:rsidRDefault="009511A9" w:rsidP="009511A9">
      <w:pPr>
        <w:ind w:firstLine="720"/>
        <w:jc w:val="both"/>
        <w:rPr>
          <w:sz w:val="20"/>
          <w:szCs w:val="20"/>
        </w:rPr>
      </w:pPr>
      <w:r>
        <w:rPr>
          <w:sz w:val="20"/>
          <w:szCs w:val="20"/>
        </w:rPr>
        <w:t>ZIŅO: D.Keirāne</w:t>
      </w:r>
    </w:p>
    <w:p w:rsidR="009511A9" w:rsidRPr="009511A9" w:rsidRDefault="009511A9" w:rsidP="009511A9">
      <w:pPr>
        <w:jc w:val="both"/>
        <w:rPr>
          <w:color w:val="FF0000"/>
          <w:sz w:val="20"/>
          <w:szCs w:val="20"/>
        </w:rPr>
      </w:pPr>
    </w:p>
    <w:p w:rsidR="002A6B43" w:rsidRPr="002A6B43" w:rsidRDefault="002A6B43" w:rsidP="002A6B43">
      <w:pPr>
        <w:rPr>
          <w:color w:val="FF0000"/>
        </w:rPr>
      </w:pPr>
      <w:r>
        <w:rPr>
          <w:color w:val="FF0000"/>
        </w:rPr>
        <w:t xml:space="preserve">21. </w:t>
      </w:r>
      <w:r w:rsidRPr="002A6B43">
        <w:rPr>
          <w:color w:val="FF0000"/>
        </w:rPr>
        <w:t>Par atbalstu projektam “Aprīkojuma iegāde Jaunsātu tautas namam”.</w:t>
      </w:r>
    </w:p>
    <w:p w:rsidR="002A6B43" w:rsidRDefault="002A6B43" w:rsidP="002A6B43">
      <w:pPr>
        <w:ind w:firstLine="720"/>
        <w:jc w:val="both"/>
        <w:rPr>
          <w:sz w:val="20"/>
          <w:szCs w:val="20"/>
        </w:rPr>
      </w:pPr>
      <w:r>
        <w:rPr>
          <w:sz w:val="20"/>
          <w:szCs w:val="20"/>
        </w:rPr>
        <w:t>ZIŅO: D.Keirāne</w:t>
      </w:r>
    </w:p>
    <w:p w:rsidR="002901F1" w:rsidRDefault="002901F1" w:rsidP="00467A6C">
      <w:pPr>
        <w:ind w:firstLine="720"/>
        <w:jc w:val="both"/>
      </w:pPr>
    </w:p>
    <w:p w:rsidR="00DF69DA" w:rsidRPr="0060788F" w:rsidRDefault="00DF69DA" w:rsidP="00DF69DA">
      <w:pPr>
        <w:ind w:right="43"/>
        <w:rPr>
          <w:rFonts w:cs="Arial"/>
          <w:color w:val="FF0000"/>
          <w:lang w:bidi="lo-LA"/>
        </w:rPr>
      </w:pPr>
      <w:r>
        <w:rPr>
          <w:rFonts w:cs="Arial"/>
          <w:color w:val="FF0000"/>
          <w:lang w:bidi="lo-LA"/>
        </w:rPr>
        <w:t xml:space="preserve">22. </w:t>
      </w:r>
      <w:r w:rsidRPr="0060788F">
        <w:rPr>
          <w:rFonts w:cs="Arial"/>
          <w:color w:val="FF0000"/>
          <w:lang w:bidi="lo-LA"/>
        </w:rPr>
        <w:t>Par nolikuma „Par ziedojumu vākšanu</w:t>
      </w:r>
      <w:r w:rsidRPr="00DF69DA">
        <w:rPr>
          <w:rFonts w:cs="Arial"/>
          <w:color w:val="FF0000"/>
          <w:lang w:bidi="lo-LA"/>
        </w:rPr>
        <w:t xml:space="preserve"> </w:t>
      </w:r>
      <w:proofErr w:type="spellStart"/>
      <w:r w:rsidRPr="0060788F">
        <w:rPr>
          <w:rFonts w:cs="Arial"/>
          <w:color w:val="FF0000"/>
          <w:lang w:bidi="lo-LA"/>
        </w:rPr>
        <w:t>Z.A.Meierovica</w:t>
      </w:r>
      <w:proofErr w:type="spellEnd"/>
      <w:r w:rsidRPr="0060788F">
        <w:rPr>
          <w:rFonts w:cs="Arial"/>
          <w:color w:val="FF0000"/>
          <w:lang w:bidi="lo-LA"/>
        </w:rPr>
        <w:t xml:space="preserve"> pieminekļa izveidei” apstiprināšanu</w:t>
      </w:r>
      <w:r w:rsidRPr="00DF69DA">
        <w:rPr>
          <w:rFonts w:cs="Arial"/>
          <w:color w:val="FF0000"/>
          <w:lang w:bidi="lo-LA"/>
        </w:rPr>
        <w:t>.</w:t>
      </w:r>
    </w:p>
    <w:p w:rsidR="00DF69DA" w:rsidRDefault="00DF69DA" w:rsidP="00DF69DA">
      <w:pPr>
        <w:ind w:firstLine="720"/>
        <w:jc w:val="both"/>
        <w:rPr>
          <w:sz w:val="20"/>
          <w:szCs w:val="20"/>
        </w:rPr>
      </w:pPr>
      <w:r>
        <w:rPr>
          <w:sz w:val="20"/>
          <w:szCs w:val="20"/>
        </w:rPr>
        <w:t xml:space="preserve">ZIŅO: </w:t>
      </w:r>
      <w:proofErr w:type="spellStart"/>
      <w:r>
        <w:rPr>
          <w:sz w:val="20"/>
          <w:szCs w:val="20"/>
        </w:rPr>
        <w:t>L.Bičuša</w:t>
      </w:r>
      <w:proofErr w:type="spellEnd"/>
    </w:p>
    <w:p w:rsidR="00DF69DA" w:rsidRDefault="00DF69DA" w:rsidP="00DF69DA">
      <w:pPr>
        <w:ind w:firstLine="720"/>
        <w:jc w:val="both"/>
        <w:rPr>
          <w:sz w:val="20"/>
          <w:szCs w:val="20"/>
        </w:rPr>
      </w:pPr>
    </w:p>
    <w:p w:rsidR="00DF69DA" w:rsidRPr="00CC0A49" w:rsidRDefault="00CC0A49" w:rsidP="00CC0A49">
      <w:pPr>
        <w:jc w:val="both"/>
        <w:rPr>
          <w:color w:val="FF0000"/>
          <w:lang w:bidi="lo-LA"/>
        </w:rPr>
      </w:pPr>
      <w:r w:rsidRPr="00CC0A49">
        <w:rPr>
          <w:color w:val="FF0000"/>
          <w:lang w:bidi="lo-LA"/>
        </w:rPr>
        <w:t>23. Par saistošo noteikumu “Par grozījumiem Tukuma novada Domes 2016.gada 28.janvāra saistošajos noteikumos Nr.5 “Par Tukuma novada pašvaldības 2016.gada budžetu” apstiprināšanu.</w:t>
      </w:r>
    </w:p>
    <w:p w:rsidR="00CC0A49" w:rsidRDefault="00CC0A49" w:rsidP="00CC0A49">
      <w:pPr>
        <w:ind w:firstLine="720"/>
        <w:jc w:val="both"/>
        <w:rPr>
          <w:sz w:val="20"/>
          <w:szCs w:val="20"/>
        </w:rPr>
      </w:pPr>
      <w:r>
        <w:rPr>
          <w:sz w:val="20"/>
          <w:szCs w:val="20"/>
        </w:rPr>
        <w:t>ZIŅO: L.Dzalbe</w:t>
      </w:r>
    </w:p>
    <w:p w:rsidR="00CC0A49" w:rsidRDefault="00CC0A49" w:rsidP="00CC0A49">
      <w:pPr>
        <w:jc w:val="both"/>
        <w:rPr>
          <w:lang w:bidi="lo-LA"/>
        </w:rPr>
      </w:pPr>
    </w:p>
    <w:p w:rsidR="00CC0A49" w:rsidRPr="00CC0A49" w:rsidRDefault="00CC0A49" w:rsidP="00CC0A49">
      <w:pPr>
        <w:jc w:val="both"/>
        <w:rPr>
          <w:color w:val="FF0000"/>
          <w:lang w:bidi="lo-LA"/>
        </w:rPr>
      </w:pPr>
      <w:r w:rsidRPr="00CC0A49">
        <w:rPr>
          <w:color w:val="FF0000"/>
          <w:lang w:bidi="lo-LA"/>
        </w:rPr>
        <w:t>24. Par naudas līdzekļiem.</w:t>
      </w:r>
      <w:r w:rsidRPr="00CC0A49">
        <w:rPr>
          <w:color w:val="FF0000"/>
          <w:lang w:bidi="lo-LA"/>
        </w:rPr>
        <w:tab/>
      </w:r>
      <w:r w:rsidRPr="00CC0A49">
        <w:rPr>
          <w:color w:val="FF0000"/>
          <w:lang w:bidi="lo-LA"/>
        </w:rPr>
        <w:tab/>
      </w:r>
    </w:p>
    <w:p w:rsidR="00CC0A49" w:rsidRDefault="00CC0A49" w:rsidP="00CC0A49">
      <w:pPr>
        <w:ind w:firstLine="720"/>
        <w:jc w:val="both"/>
        <w:rPr>
          <w:sz w:val="20"/>
          <w:szCs w:val="20"/>
        </w:rPr>
      </w:pPr>
      <w:r>
        <w:rPr>
          <w:sz w:val="20"/>
          <w:szCs w:val="20"/>
        </w:rPr>
        <w:t>ZIŅO: I.Smirnova</w:t>
      </w:r>
    </w:p>
    <w:p w:rsidR="00CC0A49" w:rsidRPr="00CC0A49" w:rsidRDefault="00CC0A49" w:rsidP="00CC0A49">
      <w:pPr>
        <w:jc w:val="both"/>
        <w:rPr>
          <w:lang w:bidi="lo-LA"/>
        </w:rPr>
      </w:pPr>
    </w:p>
    <w:p w:rsidR="002A6B43" w:rsidRDefault="002A6B43" w:rsidP="00467A6C">
      <w:pPr>
        <w:ind w:firstLine="720"/>
        <w:jc w:val="both"/>
      </w:pPr>
    </w:p>
    <w:p w:rsidR="00CC0A49" w:rsidRDefault="00CC0A49" w:rsidP="00467A6C">
      <w:pPr>
        <w:ind w:firstLine="720"/>
        <w:jc w:val="both"/>
      </w:pPr>
    </w:p>
    <w:p w:rsidR="00A03B14" w:rsidRDefault="00E4536A">
      <w:pPr>
        <w:jc w:val="both"/>
      </w:pPr>
      <w:r>
        <w:t xml:space="preserve">Komitejas priekšsēdētājs </w:t>
      </w:r>
      <w:r>
        <w:tab/>
      </w:r>
      <w:r>
        <w:tab/>
      </w:r>
      <w:r>
        <w:tab/>
      </w:r>
      <w:r>
        <w:tab/>
      </w:r>
      <w:r>
        <w:tab/>
      </w:r>
      <w:r>
        <w:tab/>
      </w:r>
      <w:proofErr w:type="spellStart"/>
      <w:r>
        <w:t>Ē.Lukmans</w:t>
      </w:r>
      <w:proofErr w:type="spellEnd"/>
      <w:r w:rsidR="00A03B14">
        <w:br w:type="page"/>
      </w:r>
    </w:p>
    <w:p w:rsidR="00AD65FA" w:rsidRPr="009C3901" w:rsidRDefault="00AD65FA" w:rsidP="00AD65FA">
      <w:pPr>
        <w:tabs>
          <w:tab w:val="left" w:pos="7923"/>
        </w:tabs>
        <w:jc w:val="right"/>
        <w:rPr>
          <w:i/>
        </w:rPr>
      </w:pPr>
      <w:r w:rsidRPr="009C3901">
        <w:rPr>
          <w:i/>
        </w:rPr>
        <w:lastRenderedPageBreak/>
        <w:t>Projekts</w:t>
      </w:r>
    </w:p>
    <w:p w:rsidR="00AD65FA" w:rsidRDefault="00AD65FA" w:rsidP="00A03B14">
      <w:pPr>
        <w:jc w:val="center"/>
      </w:pPr>
    </w:p>
    <w:p w:rsidR="00A03B14" w:rsidRDefault="00BB02CC" w:rsidP="00A03B14">
      <w:pPr>
        <w:jc w:val="center"/>
      </w:pPr>
      <w:r>
        <w:t>1</w:t>
      </w:r>
      <w:r w:rsidR="00AD65FA">
        <w:t>.</w:t>
      </w:r>
      <w:r w:rsidR="00A03B14">
        <w:t>§.</w:t>
      </w:r>
    </w:p>
    <w:p w:rsidR="00A03B14" w:rsidRDefault="00A03B14" w:rsidP="00A03B14">
      <w:pPr>
        <w:jc w:val="center"/>
      </w:pPr>
    </w:p>
    <w:p w:rsidR="00A03B14" w:rsidRDefault="00A03B14"/>
    <w:p w:rsidR="00A03B14" w:rsidRPr="00C75A57" w:rsidRDefault="00A03B14" w:rsidP="00A03B14">
      <w:pPr>
        <w:rPr>
          <w:b/>
        </w:rPr>
      </w:pPr>
      <w:r w:rsidRPr="00C75A57">
        <w:rPr>
          <w:b/>
        </w:rPr>
        <w:t xml:space="preserve">Par Tukuma novada </w:t>
      </w:r>
      <w:r>
        <w:rPr>
          <w:b/>
        </w:rPr>
        <w:t>pašvaldības konsolidēto</w:t>
      </w:r>
    </w:p>
    <w:p w:rsidR="00A03B14" w:rsidRPr="00C75A57" w:rsidRDefault="00A03B14" w:rsidP="00A03B14">
      <w:pPr>
        <w:rPr>
          <w:b/>
          <w:u w:val="single"/>
        </w:rPr>
      </w:pPr>
      <w:r>
        <w:rPr>
          <w:b/>
        </w:rPr>
        <w:t>2015</w:t>
      </w:r>
      <w:r w:rsidRPr="00C75A57">
        <w:rPr>
          <w:b/>
        </w:rPr>
        <w:t>. gada finanšu pārskatu</w:t>
      </w:r>
    </w:p>
    <w:p w:rsidR="00A03B14" w:rsidRDefault="00A03B14" w:rsidP="00A03B14">
      <w:pPr>
        <w:jc w:val="both"/>
      </w:pPr>
    </w:p>
    <w:p w:rsidR="00A03B14" w:rsidRDefault="00A03B14" w:rsidP="00A03B14">
      <w:pPr>
        <w:jc w:val="both"/>
      </w:pPr>
    </w:p>
    <w:p w:rsidR="00A03B14" w:rsidRPr="00A03B14" w:rsidRDefault="00A03B14" w:rsidP="00A03B14">
      <w:pPr>
        <w:jc w:val="both"/>
        <w:rPr>
          <w:i/>
        </w:rPr>
      </w:pPr>
      <w:r w:rsidRPr="00A03B14">
        <w:rPr>
          <w:i/>
        </w:rPr>
        <w:t>Iesniegt izskatīšanai Domei šādu lēmuma projektu:</w:t>
      </w:r>
    </w:p>
    <w:p w:rsidR="00A03B14" w:rsidRDefault="00A03B14" w:rsidP="00A03B14">
      <w:pPr>
        <w:jc w:val="both"/>
      </w:pPr>
    </w:p>
    <w:p w:rsidR="00A03B14" w:rsidRPr="00C75A57" w:rsidRDefault="00A03B14" w:rsidP="00A03B14">
      <w:pPr>
        <w:jc w:val="both"/>
      </w:pPr>
    </w:p>
    <w:p w:rsidR="00A03B14" w:rsidRPr="00C75A57" w:rsidRDefault="00A03B14" w:rsidP="00A03B14">
      <w:pPr>
        <w:jc w:val="both"/>
      </w:pPr>
    </w:p>
    <w:p w:rsidR="00A03B14" w:rsidRPr="00C75A57" w:rsidRDefault="00A03B14" w:rsidP="00A03B14">
      <w:pPr>
        <w:ind w:firstLine="720"/>
        <w:jc w:val="both"/>
      </w:pPr>
      <w:r w:rsidRPr="00C75A57">
        <w:t>Pamatojoties uz likuma „Par pašvaldībām” 21.panta pirmās daļas 2.pu</w:t>
      </w:r>
      <w:r>
        <w:t xml:space="preserve">nktu un </w:t>
      </w:r>
      <w:r w:rsidRPr="00C75A57">
        <w:t>71.panta pirmo daļu</w:t>
      </w:r>
      <w:r>
        <w:t>:</w:t>
      </w:r>
    </w:p>
    <w:p w:rsidR="00A03B14" w:rsidRPr="00C75A57" w:rsidRDefault="00A03B14" w:rsidP="00A03B14">
      <w:pPr>
        <w:ind w:firstLine="426"/>
        <w:jc w:val="both"/>
      </w:pPr>
    </w:p>
    <w:p w:rsidR="00A03B14" w:rsidRPr="00C75A57" w:rsidRDefault="00A03B14" w:rsidP="00A03B14">
      <w:pPr>
        <w:ind w:firstLine="720"/>
        <w:jc w:val="both"/>
      </w:pPr>
      <w:r w:rsidRPr="00C75A57">
        <w:t>1. apstiprināt neatkarīgu revidentu – SIA auditorfirmas „Inspekcija AMJ” ziņojumu</w:t>
      </w:r>
      <w:r w:rsidR="00431B90">
        <w:t xml:space="preserve"> (pielikumā)</w:t>
      </w:r>
      <w:r w:rsidRPr="00C75A57">
        <w:t xml:space="preserve"> par finanšu</w:t>
      </w:r>
      <w:r>
        <w:t xml:space="preserve"> pārskata revīziju no 01.01.2015. līdz 31.12.2015</w:t>
      </w:r>
      <w:r w:rsidRPr="00C75A57">
        <w:t>.</w:t>
      </w:r>
      <w:r w:rsidR="001802D5">
        <w:t xml:space="preserve"> (pielikumā)</w:t>
      </w:r>
      <w:r w:rsidRPr="00C75A57">
        <w:t>,</w:t>
      </w:r>
    </w:p>
    <w:p w:rsidR="00A03B14" w:rsidRPr="00C75A57" w:rsidRDefault="00A03B14" w:rsidP="00A03B14">
      <w:pPr>
        <w:ind w:firstLine="720"/>
        <w:jc w:val="both"/>
      </w:pPr>
    </w:p>
    <w:p w:rsidR="00A03B14" w:rsidRPr="00C75A57" w:rsidRDefault="00A03B14" w:rsidP="00A03B14">
      <w:pPr>
        <w:ind w:firstLine="720"/>
        <w:jc w:val="both"/>
      </w:pPr>
      <w:r w:rsidRPr="00C75A57">
        <w:t>2.</w:t>
      </w:r>
      <w:r>
        <w:t xml:space="preserve"> </w:t>
      </w:r>
      <w:r w:rsidRPr="00C75A57">
        <w:t>apstiprināt Tukuma nov</w:t>
      </w:r>
      <w:r>
        <w:t>ada pašvaldības konsolidēto 2015</w:t>
      </w:r>
      <w:r w:rsidRPr="00C75A57">
        <w:t>.gada finanšu pārskatu,</w:t>
      </w:r>
    </w:p>
    <w:p w:rsidR="00A03B14" w:rsidRPr="00C75A57" w:rsidRDefault="00A03B14" w:rsidP="00A03B14">
      <w:pPr>
        <w:ind w:firstLine="720"/>
        <w:jc w:val="both"/>
      </w:pPr>
    </w:p>
    <w:p w:rsidR="00A03B14" w:rsidRPr="00C75A57" w:rsidRDefault="00A03B14" w:rsidP="00A03B14">
      <w:pPr>
        <w:ind w:firstLine="720"/>
        <w:jc w:val="both"/>
      </w:pPr>
      <w:r w:rsidRPr="00C75A57">
        <w:t xml:space="preserve">3. pieņemt zināšanai Tukuma novada </w:t>
      </w:r>
      <w:r>
        <w:t>pašvaldības 2015</w:t>
      </w:r>
      <w:r w:rsidRPr="00C75A57">
        <w:t>.gada darbības finansiālos rādītājus:</w:t>
      </w:r>
    </w:p>
    <w:p w:rsidR="00A03B14" w:rsidRPr="00C75A57" w:rsidRDefault="00A03B14" w:rsidP="00A03B14">
      <w:pPr>
        <w:ind w:firstLine="720"/>
        <w:jc w:val="both"/>
      </w:pPr>
      <w:r w:rsidRPr="00C75A57">
        <w:t xml:space="preserve">3.1. bilances kopsumma </w:t>
      </w:r>
      <w:r>
        <w:t xml:space="preserve">84 254 002 </w:t>
      </w:r>
      <w:proofErr w:type="spellStart"/>
      <w:r w:rsidRPr="00A03B14">
        <w:rPr>
          <w:i/>
        </w:rPr>
        <w:t>euro</w:t>
      </w:r>
      <w:proofErr w:type="spellEnd"/>
      <w:r w:rsidRPr="00C75A57">
        <w:t>,</w:t>
      </w:r>
    </w:p>
    <w:p w:rsidR="00A03B14" w:rsidRPr="00C75A57" w:rsidRDefault="00A03B14" w:rsidP="00A03B14">
      <w:pPr>
        <w:ind w:firstLine="720"/>
        <w:jc w:val="both"/>
      </w:pPr>
      <w:r w:rsidRPr="00C75A57">
        <w:t xml:space="preserve">3.2. pārskata gada budžeta izpildes rezultāts </w:t>
      </w:r>
      <w:r>
        <w:t xml:space="preserve">4 634 495 </w:t>
      </w:r>
      <w:proofErr w:type="spellStart"/>
      <w:r w:rsidRPr="00A03B14">
        <w:rPr>
          <w:i/>
        </w:rPr>
        <w:t>euro</w:t>
      </w:r>
      <w:proofErr w:type="spellEnd"/>
      <w:r w:rsidRPr="00C75A57">
        <w:t>.</w:t>
      </w:r>
    </w:p>
    <w:p w:rsidR="00A03B14" w:rsidRPr="00C75A57" w:rsidRDefault="00A03B14" w:rsidP="00A03B14">
      <w:pPr>
        <w:ind w:firstLine="426"/>
        <w:jc w:val="both"/>
      </w:pPr>
    </w:p>
    <w:p w:rsidR="00A03B14" w:rsidRDefault="00A03B14" w:rsidP="00A03B14"/>
    <w:p w:rsidR="00A03B14" w:rsidRDefault="00A03B14" w:rsidP="00A03B14"/>
    <w:p w:rsidR="00A03B14" w:rsidRDefault="00A03B14" w:rsidP="00A03B14"/>
    <w:p w:rsidR="00A03B14" w:rsidRDefault="00A03B14" w:rsidP="00A03B14"/>
    <w:p w:rsidR="00A03B14" w:rsidRDefault="00A03B14" w:rsidP="00A03B14"/>
    <w:p w:rsidR="00A03B14" w:rsidRDefault="00A03B14" w:rsidP="00A03B14"/>
    <w:p w:rsidR="00A03B14" w:rsidRDefault="00A03B14" w:rsidP="00A03B14"/>
    <w:p w:rsidR="00A03B14" w:rsidRDefault="00A03B14" w:rsidP="00A03B14"/>
    <w:p w:rsidR="00A03B14" w:rsidRDefault="00A03B14" w:rsidP="00A03B14"/>
    <w:p w:rsidR="00A03B14" w:rsidRDefault="00A03B14" w:rsidP="00A03B14"/>
    <w:p w:rsidR="00A03B14" w:rsidRDefault="00A03B14" w:rsidP="00A03B14"/>
    <w:p w:rsidR="00A03B14" w:rsidRDefault="00A03B14" w:rsidP="00A03B14"/>
    <w:p w:rsidR="00A03B14" w:rsidRDefault="00A03B14" w:rsidP="00A03B14"/>
    <w:p w:rsidR="00A03B14" w:rsidRDefault="00A03B14" w:rsidP="00A03B14"/>
    <w:p w:rsidR="00A03B14" w:rsidRDefault="00A03B14" w:rsidP="00A03B14"/>
    <w:p w:rsidR="00A03B14" w:rsidRDefault="00A03B14" w:rsidP="00A03B14"/>
    <w:p w:rsidR="00A03B14" w:rsidRDefault="00A03B14" w:rsidP="00A03B14"/>
    <w:p w:rsidR="00A03B14" w:rsidRPr="00A03B14" w:rsidRDefault="00A03B14" w:rsidP="00A03B14">
      <w:pPr>
        <w:rPr>
          <w:sz w:val="20"/>
          <w:szCs w:val="20"/>
        </w:rPr>
      </w:pPr>
      <w:r w:rsidRPr="00A03B14">
        <w:rPr>
          <w:sz w:val="20"/>
          <w:szCs w:val="20"/>
        </w:rPr>
        <w:t>Nosūtīt:</w:t>
      </w:r>
    </w:p>
    <w:p w:rsidR="00A03B14" w:rsidRPr="00A03B14" w:rsidRDefault="00A03B14" w:rsidP="00A03B14">
      <w:pPr>
        <w:rPr>
          <w:sz w:val="20"/>
          <w:szCs w:val="20"/>
        </w:rPr>
      </w:pPr>
      <w:r w:rsidRPr="00A03B14">
        <w:rPr>
          <w:sz w:val="20"/>
          <w:szCs w:val="20"/>
        </w:rPr>
        <w:t>-</w:t>
      </w:r>
      <w:proofErr w:type="spellStart"/>
      <w:r w:rsidR="00431B90">
        <w:rPr>
          <w:sz w:val="20"/>
          <w:szCs w:val="20"/>
        </w:rPr>
        <w:t>Fin</w:t>
      </w:r>
      <w:proofErr w:type="spellEnd"/>
      <w:r w:rsidR="00431B90">
        <w:rPr>
          <w:sz w:val="20"/>
          <w:szCs w:val="20"/>
        </w:rPr>
        <w:t>. nod. (Laila, Simona)</w:t>
      </w:r>
    </w:p>
    <w:p w:rsidR="00A03B14" w:rsidRPr="00A03B14" w:rsidRDefault="00A03B14" w:rsidP="00A03B14">
      <w:pPr>
        <w:rPr>
          <w:sz w:val="20"/>
          <w:szCs w:val="20"/>
        </w:rPr>
      </w:pPr>
      <w:r w:rsidRPr="00A03B14">
        <w:rPr>
          <w:sz w:val="20"/>
          <w:szCs w:val="20"/>
        </w:rPr>
        <w:t>-</w:t>
      </w:r>
      <w:r w:rsidR="00431B90">
        <w:rPr>
          <w:sz w:val="20"/>
          <w:szCs w:val="20"/>
        </w:rPr>
        <w:t>Linda G.</w:t>
      </w:r>
    </w:p>
    <w:p w:rsidR="00A03B14" w:rsidRDefault="00A03B14" w:rsidP="00A03B14">
      <w:pPr>
        <w:rPr>
          <w:sz w:val="20"/>
          <w:szCs w:val="20"/>
        </w:rPr>
      </w:pPr>
      <w:r>
        <w:rPr>
          <w:sz w:val="20"/>
          <w:szCs w:val="20"/>
        </w:rPr>
        <w:t>__________________________</w:t>
      </w:r>
    </w:p>
    <w:p w:rsidR="00A03B14" w:rsidRPr="00A03B14" w:rsidRDefault="00A03B14" w:rsidP="00A03B14">
      <w:pPr>
        <w:rPr>
          <w:sz w:val="20"/>
          <w:szCs w:val="20"/>
        </w:rPr>
      </w:pPr>
      <w:r w:rsidRPr="00A03B14">
        <w:rPr>
          <w:sz w:val="20"/>
          <w:szCs w:val="20"/>
        </w:rPr>
        <w:t xml:space="preserve">Sagatavoja </w:t>
      </w:r>
      <w:proofErr w:type="spellStart"/>
      <w:r w:rsidRPr="00A03B14">
        <w:rPr>
          <w:sz w:val="20"/>
          <w:szCs w:val="20"/>
        </w:rPr>
        <w:t>Fin</w:t>
      </w:r>
      <w:proofErr w:type="spellEnd"/>
      <w:r w:rsidRPr="00A03B14">
        <w:rPr>
          <w:sz w:val="20"/>
          <w:szCs w:val="20"/>
        </w:rPr>
        <w:t>. nod. S.Stepiņa</w:t>
      </w:r>
    </w:p>
    <w:p w:rsidR="00C53C76" w:rsidRDefault="00C53C76">
      <w:pPr>
        <w:jc w:val="both"/>
        <w:rPr>
          <w:sz w:val="20"/>
          <w:szCs w:val="20"/>
        </w:rPr>
      </w:pPr>
      <w:r>
        <w:rPr>
          <w:sz w:val="20"/>
          <w:szCs w:val="20"/>
        </w:rPr>
        <w:br w:type="page"/>
      </w:r>
    </w:p>
    <w:p w:rsidR="00C53C76" w:rsidRPr="00C53C76" w:rsidRDefault="00C53C76" w:rsidP="00C53C76">
      <w:pPr>
        <w:keepNext/>
        <w:outlineLvl w:val="3"/>
        <w:rPr>
          <w:bCs/>
          <w:sz w:val="20"/>
          <w:szCs w:val="20"/>
          <w:lang w:val="de-DE"/>
        </w:rPr>
      </w:pPr>
      <w:r w:rsidRPr="00C53C76">
        <w:rPr>
          <w:bCs/>
          <w:sz w:val="20"/>
          <w:szCs w:val="20"/>
          <w:lang w:val="de-DE"/>
        </w:rPr>
        <w:lastRenderedPageBreak/>
        <w:tab/>
      </w:r>
      <w:r w:rsidRPr="00C53C76">
        <w:rPr>
          <w:bCs/>
          <w:sz w:val="20"/>
          <w:szCs w:val="20"/>
          <w:lang w:val="de-DE"/>
        </w:rPr>
        <w:tab/>
      </w:r>
      <w:r w:rsidRPr="00C53C76">
        <w:rPr>
          <w:bCs/>
          <w:sz w:val="20"/>
          <w:szCs w:val="20"/>
          <w:lang w:val="de-DE"/>
        </w:rPr>
        <w:tab/>
      </w:r>
      <w:r w:rsidRPr="00C53C76">
        <w:rPr>
          <w:bCs/>
          <w:sz w:val="20"/>
          <w:szCs w:val="20"/>
          <w:lang w:val="de-DE"/>
        </w:rPr>
        <w:tab/>
      </w:r>
      <w:r w:rsidRPr="00C53C76">
        <w:rPr>
          <w:bCs/>
          <w:sz w:val="20"/>
          <w:szCs w:val="20"/>
          <w:lang w:val="de-DE"/>
        </w:rPr>
        <w:tab/>
      </w:r>
      <w:r w:rsidRPr="00C53C76">
        <w:rPr>
          <w:bCs/>
          <w:sz w:val="20"/>
          <w:szCs w:val="20"/>
          <w:lang w:val="de-DE"/>
        </w:rPr>
        <w:tab/>
      </w:r>
      <w:r w:rsidRPr="00C53C76">
        <w:rPr>
          <w:bCs/>
          <w:sz w:val="20"/>
          <w:szCs w:val="20"/>
          <w:lang w:val="de-DE"/>
        </w:rPr>
        <w:tab/>
      </w:r>
      <w:r w:rsidRPr="00C53C76">
        <w:rPr>
          <w:bCs/>
          <w:sz w:val="20"/>
          <w:szCs w:val="20"/>
          <w:lang w:val="de-DE"/>
        </w:rPr>
        <w:tab/>
      </w:r>
      <w:r w:rsidRPr="00C53C76">
        <w:rPr>
          <w:bCs/>
          <w:sz w:val="20"/>
          <w:szCs w:val="20"/>
          <w:lang w:val="de-DE"/>
        </w:rPr>
        <w:tab/>
        <w:t>Pielikums</w:t>
      </w:r>
    </w:p>
    <w:p w:rsidR="00C53C76" w:rsidRPr="00C53C76" w:rsidRDefault="00C53C76" w:rsidP="00C53C76">
      <w:pPr>
        <w:jc w:val="both"/>
        <w:rPr>
          <w:rFonts w:eastAsiaTheme="minorHAnsi"/>
          <w:sz w:val="20"/>
          <w:szCs w:val="20"/>
          <w:lang w:val="de-DE"/>
        </w:rPr>
      </w:pPr>
      <w:r w:rsidRPr="00C53C76">
        <w:rPr>
          <w:rFonts w:eastAsiaTheme="minorHAnsi"/>
          <w:sz w:val="20"/>
          <w:szCs w:val="20"/>
          <w:lang w:val="de-DE"/>
        </w:rPr>
        <w:tab/>
      </w:r>
      <w:r w:rsidRPr="00C53C76">
        <w:rPr>
          <w:rFonts w:eastAsiaTheme="minorHAnsi"/>
          <w:sz w:val="20"/>
          <w:szCs w:val="20"/>
          <w:lang w:val="de-DE"/>
        </w:rPr>
        <w:tab/>
      </w:r>
      <w:r w:rsidRPr="00C53C76">
        <w:rPr>
          <w:rFonts w:eastAsiaTheme="minorHAnsi"/>
          <w:sz w:val="20"/>
          <w:szCs w:val="20"/>
          <w:lang w:val="de-DE"/>
        </w:rPr>
        <w:tab/>
      </w:r>
      <w:r w:rsidRPr="00C53C76">
        <w:rPr>
          <w:rFonts w:eastAsiaTheme="minorHAnsi"/>
          <w:sz w:val="20"/>
          <w:szCs w:val="20"/>
          <w:lang w:val="de-DE"/>
        </w:rPr>
        <w:tab/>
      </w:r>
      <w:r w:rsidRPr="00C53C76">
        <w:rPr>
          <w:rFonts w:eastAsiaTheme="minorHAnsi"/>
          <w:sz w:val="20"/>
          <w:szCs w:val="20"/>
          <w:lang w:val="de-DE"/>
        </w:rPr>
        <w:tab/>
      </w:r>
      <w:r w:rsidRPr="00C53C76">
        <w:rPr>
          <w:rFonts w:eastAsiaTheme="minorHAnsi"/>
          <w:sz w:val="20"/>
          <w:szCs w:val="20"/>
          <w:lang w:val="de-DE"/>
        </w:rPr>
        <w:tab/>
      </w:r>
      <w:r w:rsidRPr="00C53C76">
        <w:rPr>
          <w:rFonts w:eastAsiaTheme="minorHAnsi"/>
          <w:sz w:val="20"/>
          <w:szCs w:val="20"/>
          <w:lang w:val="de-DE"/>
        </w:rPr>
        <w:tab/>
      </w:r>
      <w:r w:rsidRPr="00C53C76">
        <w:rPr>
          <w:rFonts w:eastAsiaTheme="minorHAnsi"/>
          <w:sz w:val="20"/>
          <w:szCs w:val="20"/>
          <w:lang w:val="de-DE"/>
        </w:rPr>
        <w:tab/>
      </w:r>
      <w:r w:rsidRPr="00C53C76">
        <w:rPr>
          <w:rFonts w:eastAsiaTheme="minorHAnsi"/>
          <w:sz w:val="20"/>
          <w:szCs w:val="20"/>
          <w:lang w:val="de-DE"/>
        </w:rPr>
        <w:tab/>
        <w:t>Tukuma novada Domes ..05.2016.</w:t>
      </w:r>
    </w:p>
    <w:p w:rsidR="00C53C76" w:rsidRPr="00C53C76" w:rsidRDefault="00C53C76" w:rsidP="00C53C76">
      <w:pPr>
        <w:jc w:val="both"/>
        <w:rPr>
          <w:rFonts w:eastAsiaTheme="minorHAnsi"/>
          <w:sz w:val="20"/>
          <w:szCs w:val="20"/>
          <w:lang w:val="de-DE"/>
        </w:rPr>
      </w:pPr>
      <w:r w:rsidRPr="00C53C76">
        <w:rPr>
          <w:rFonts w:eastAsiaTheme="minorHAnsi"/>
          <w:sz w:val="20"/>
          <w:szCs w:val="20"/>
          <w:lang w:val="de-DE"/>
        </w:rPr>
        <w:tab/>
      </w:r>
      <w:r w:rsidRPr="00C53C76">
        <w:rPr>
          <w:rFonts w:eastAsiaTheme="minorHAnsi"/>
          <w:sz w:val="20"/>
          <w:szCs w:val="20"/>
          <w:lang w:val="de-DE"/>
        </w:rPr>
        <w:tab/>
      </w:r>
      <w:r w:rsidRPr="00C53C76">
        <w:rPr>
          <w:rFonts w:eastAsiaTheme="minorHAnsi"/>
          <w:sz w:val="20"/>
          <w:szCs w:val="20"/>
          <w:lang w:val="de-DE"/>
        </w:rPr>
        <w:tab/>
      </w:r>
      <w:r w:rsidRPr="00C53C76">
        <w:rPr>
          <w:rFonts w:eastAsiaTheme="minorHAnsi"/>
          <w:sz w:val="20"/>
          <w:szCs w:val="20"/>
          <w:lang w:val="de-DE"/>
        </w:rPr>
        <w:tab/>
      </w:r>
      <w:r w:rsidRPr="00C53C76">
        <w:rPr>
          <w:rFonts w:eastAsiaTheme="minorHAnsi"/>
          <w:sz w:val="20"/>
          <w:szCs w:val="20"/>
          <w:lang w:val="de-DE"/>
        </w:rPr>
        <w:tab/>
      </w:r>
      <w:r w:rsidRPr="00C53C76">
        <w:rPr>
          <w:rFonts w:eastAsiaTheme="minorHAnsi"/>
          <w:sz w:val="20"/>
          <w:szCs w:val="20"/>
          <w:lang w:val="de-DE"/>
        </w:rPr>
        <w:tab/>
      </w:r>
      <w:r w:rsidRPr="00C53C76">
        <w:rPr>
          <w:rFonts w:eastAsiaTheme="minorHAnsi"/>
          <w:sz w:val="20"/>
          <w:szCs w:val="20"/>
          <w:lang w:val="de-DE"/>
        </w:rPr>
        <w:tab/>
      </w:r>
      <w:r w:rsidRPr="00C53C76">
        <w:rPr>
          <w:rFonts w:eastAsiaTheme="minorHAnsi"/>
          <w:sz w:val="20"/>
          <w:szCs w:val="20"/>
          <w:lang w:val="de-DE"/>
        </w:rPr>
        <w:tab/>
      </w:r>
      <w:r w:rsidRPr="00C53C76">
        <w:rPr>
          <w:rFonts w:eastAsiaTheme="minorHAnsi"/>
          <w:sz w:val="20"/>
          <w:szCs w:val="20"/>
          <w:lang w:val="de-DE"/>
        </w:rPr>
        <w:tab/>
        <w:t>lēmumam (prot.Nr...,..§.)</w:t>
      </w:r>
    </w:p>
    <w:p w:rsidR="00C53C76" w:rsidRPr="00C53C76" w:rsidRDefault="00C53C76" w:rsidP="00C53C76">
      <w:pPr>
        <w:keepNext/>
        <w:autoSpaceDE w:val="0"/>
        <w:autoSpaceDN w:val="0"/>
        <w:adjustRightInd w:val="0"/>
        <w:jc w:val="center"/>
        <w:outlineLvl w:val="3"/>
        <w:rPr>
          <w:b/>
          <w:bCs/>
          <w:sz w:val="20"/>
          <w:szCs w:val="20"/>
          <w:lang w:eastAsia="en-US"/>
        </w:rPr>
      </w:pPr>
    </w:p>
    <w:p w:rsidR="00C53C76" w:rsidRPr="00C53C76" w:rsidRDefault="00C53C76" w:rsidP="00C53C76">
      <w:pPr>
        <w:keepNext/>
        <w:autoSpaceDE w:val="0"/>
        <w:autoSpaceDN w:val="0"/>
        <w:adjustRightInd w:val="0"/>
        <w:jc w:val="center"/>
        <w:outlineLvl w:val="3"/>
        <w:rPr>
          <w:b/>
          <w:bCs/>
          <w:lang w:eastAsia="en-US"/>
        </w:rPr>
      </w:pPr>
      <w:r w:rsidRPr="00C53C76">
        <w:rPr>
          <w:b/>
          <w:bCs/>
          <w:lang w:eastAsia="en-US"/>
        </w:rPr>
        <w:t>NEATKARĪGU REVIDENTU ZIŅOJUMS</w:t>
      </w:r>
    </w:p>
    <w:p w:rsidR="00C53C76" w:rsidRPr="00C53C76" w:rsidRDefault="00C53C76" w:rsidP="00C53C76">
      <w:pPr>
        <w:jc w:val="center"/>
        <w:rPr>
          <w:lang w:eastAsia="en-US"/>
        </w:rPr>
      </w:pPr>
      <w:r w:rsidRPr="00C53C76">
        <w:rPr>
          <w:lang w:eastAsia="en-US"/>
        </w:rPr>
        <w:t>Rīgā</w:t>
      </w:r>
    </w:p>
    <w:tbl>
      <w:tblPr>
        <w:tblW w:w="0" w:type="auto"/>
        <w:tblLook w:val="04A0" w:firstRow="1" w:lastRow="0" w:firstColumn="1" w:lastColumn="0" w:noHBand="0" w:noVBand="1"/>
      </w:tblPr>
      <w:tblGrid>
        <w:gridCol w:w="2518"/>
        <w:gridCol w:w="2126"/>
      </w:tblGrid>
      <w:tr w:rsidR="00C53C76" w:rsidRPr="00C53C76" w:rsidTr="00820385">
        <w:tc>
          <w:tcPr>
            <w:tcW w:w="2518" w:type="dxa"/>
            <w:tcBorders>
              <w:bottom w:val="single" w:sz="4" w:space="0" w:color="auto"/>
            </w:tcBorders>
          </w:tcPr>
          <w:p w:rsidR="00C53C76" w:rsidRPr="00C53C76" w:rsidRDefault="00C53C76" w:rsidP="00C53C76">
            <w:pPr>
              <w:jc w:val="center"/>
              <w:rPr>
                <w:i/>
                <w:lang w:val="en-GB" w:eastAsia="en-US"/>
              </w:rPr>
            </w:pPr>
            <w:proofErr w:type="spellStart"/>
            <w:r w:rsidRPr="00C53C76">
              <w:rPr>
                <w:i/>
                <w:lang w:val="en-GB" w:eastAsia="en-US"/>
              </w:rPr>
              <w:t>Dokumenta</w:t>
            </w:r>
            <w:proofErr w:type="spellEnd"/>
            <w:r w:rsidRPr="00C53C76">
              <w:rPr>
                <w:i/>
                <w:lang w:val="en-GB" w:eastAsia="en-US"/>
              </w:rPr>
              <w:t xml:space="preserve"> </w:t>
            </w:r>
            <w:proofErr w:type="spellStart"/>
            <w:r w:rsidRPr="00C53C76">
              <w:rPr>
                <w:i/>
                <w:lang w:val="en-GB" w:eastAsia="en-US"/>
              </w:rPr>
              <w:t>datums</w:t>
            </w:r>
            <w:proofErr w:type="spellEnd"/>
            <w:r w:rsidRPr="00C53C76">
              <w:rPr>
                <w:i/>
                <w:lang w:val="en-GB" w:eastAsia="en-US"/>
              </w:rPr>
              <w:t xml:space="preserve"> </w:t>
            </w:r>
            <w:proofErr w:type="spellStart"/>
            <w:r w:rsidRPr="00C53C76">
              <w:rPr>
                <w:i/>
                <w:lang w:val="en-GB" w:eastAsia="en-US"/>
              </w:rPr>
              <w:t>ir</w:t>
            </w:r>
            <w:proofErr w:type="spellEnd"/>
            <w:r w:rsidRPr="00C53C76">
              <w:rPr>
                <w:i/>
                <w:lang w:val="en-GB" w:eastAsia="en-US"/>
              </w:rPr>
              <w:t xml:space="preserve"> </w:t>
            </w:r>
            <w:proofErr w:type="spellStart"/>
            <w:r w:rsidRPr="00C53C76">
              <w:rPr>
                <w:i/>
                <w:lang w:val="en-GB" w:eastAsia="en-US"/>
              </w:rPr>
              <w:t>tā</w:t>
            </w:r>
            <w:proofErr w:type="spellEnd"/>
            <w:r w:rsidRPr="00C53C76">
              <w:rPr>
                <w:i/>
                <w:lang w:val="en-GB" w:eastAsia="en-US"/>
              </w:rPr>
              <w:t xml:space="preserve"> </w:t>
            </w:r>
            <w:proofErr w:type="spellStart"/>
            <w:r w:rsidRPr="00C53C76">
              <w:rPr>
                <w:i/>
                <w:lang w:val="en-GB" w:eastAsia="en-US"/>
              </w:rPr>
              <w:t>elektroniskās</w:t>
            </w:r>
            <w:proofErr w:type="spellEnd"/>
            <w:r w:rsidRPr="00C53C76">
              <w:rPr>
                <w:i/>
                <w:lang w:val="en-GB" w:eastAsia="en-US"/>
              </w:rPr>
              <w:t xml:space="preserve"> </w:t>
            </w:r>
            <w:proofErr w:type="spellStart"/>
            <w:r w:rsidRPr="00C53C76">
              <w:rPr>
                <w:i/>
                <w:lang w:val="en-GB" w:eastAsia="en-US"/>
              </w:rPr>
              <w:t>parakstīšanas</w:t>
            </w:r>
            <w:proofErr w:type="spellEnd"/>
            <w:r w:rsidRPr="00C53C76">
              <w:rPr>
                <w:i/>
                <w:lang w:val="en-GB" w:eastAsia="en-US"/>
              </w:rPr>
              <w:t xml:space="preserve"> </w:t>
            </w:r>
            <w:proofErr w:type="spellStart"/>
            <w:r w:rsidRPr="00C53C76">
              <w:rPr>
                <w:i/>
                <w:lang w:val="en-GB" w:eastAsia="en-US"/>
              </w:rPr>
              <w:t>laiks</w:t>
            </w:r>
            <w:proofErr w:type="spellEnd"/>
          </w:p>
        </w:tc>
        <w:tc>
          <w:tcPr>
            <w:tcW w:w="2126" w:type="dxa"/>
            <w:vAlign w:val="bottom"/>
          </w:tcPr>
          <w:p w:rsidR="00C53C76" w:rsidRPr="00C53C76" w:rsidRDefault="00C53C76" w:rsidP="00C53C76">
            <w:pPr>
              <w:rPr>
                <w:lang w:val="en-GB" w:eastAsia="en-US"/>
              </w:rPr>
            </w:pPr>
            <w:r w:rsidRPr="00C53C76">
              <w:rPr>
                <w:lang w:val="en-GB" w:eastAsia="en-US"/>
              </w:rPr>
              <w:t>Nr. 15/P</w:t>
            </w:r>
          </w:p>
        </w:tc>
      </w:tr>
    </w:tbl>
    <w:p w:rsidR="00C53C76" w:rsidRPr="00C53C76" w:rsidRDefault="00C53C76" w:rsidP="00C53C76">
      <w:pPr>
        <w:jc w:val="center"/>
        <w:rPr>
          <w:lang w:eastAsia="en-US"/>
        </w:rPr>
      </w:pPr>
    </w:p>
    <w:p w:rsidR="00C53C76" w:rsidRPr="00C53C76" w:rsidRDefault="00C53C76" w:rsidP="00C53C76">
      <w:pPr>
        <w:rPr>
          <w:lang w:eastAsia="en-US"/>
        </w:rPr>
      </w:pPr>
    </w:p>
    <w:p w:rsidR="00C53C76" w:rsidRPr="00C53C76" w:rsidRDefault="00C53C76" w:rsidP="00C53C76">
      <w:pPr>
        <w:jc w:val="center"/>
        <w:rPr>
          <w:lang w:eastAsia="en-US"/>
        </w:rPr>
      </w:pPr>
    </w:p>
    <w:p w:rsidR="00C53C76" w:rsidRPr="00C53C76" w:rsidRDefault="00C53C76" w:rsidP="00C53C76">
      <w:pPr>
        <w:rPr>
          <w:lang w:eastAsia="en-US"/>
        </w:rPr>
      </w:pPr>
    </w:p>
    <w:p w:rsidR="00C53C76" w:rsidRPr="00C53C76" w:rsidRDefault="00C53C76" w:rsidP="00C53C76">
      <w:pPr>
        <w:keepNext/>
        <w:autoSpaceDE w:val="0"/>
        <w:autoSpaceDN w:val="0"/>
        <w:adjustRightInd w:val="0"/>
        <w:outlineLvl w:val="4"/>
        <w:rPr>
          <w:color w:val="000000"/>
          <w:lang w:eastAsia="en-US"/>
        </w:rPr>
      </w:pPr>
      <w:r w:rsidRPr="00C53C76">
        <w:rPr>
          <w:color w:val="000000"/>
          <w:lang w:eastAsia="en-US"/>
        </w:rPr>
        <w:t>Tukuma novada domei</w:t>
      </w:r>
    </w:p>
    <w:p w:rsidR="00C53C76" w:rsidRPr="00C53C76" w:rsidRDefault="00C53C76" w:rsidP="00C53C76">
      <w:pPr>
        <w:keepNext/>
        <w:autoSpaceDE w:val="0"/>
        <w:autoSpaceDN w:val="0"/>
        <w:adjustRightInd w:val="0"/>
        <w:jc w:val="both"/>
        <w:outlineLvl w:val="8"/>
        <w:rPr>
          <w:b/>
          <w:bCs/>
          <w:lang w:eastAsia="en-US"/>
        </w:rPr>
      </w:pPr>
      <w:r w:rsidRPr="00C53C76">
        <w:rPr>
          <w:b/>
          <w:bCs/>
          <w:lang w:eastAsia="en-US"/>
        </w:rPr>
        <w:t>Ziņojums par konsolidēto finanšu pārskatu</w:t>
      </w:r>
    </w:p>
    <w:p w:rsidR="00C53C76" w:rsidRPr="00C53C76" w:rsidRDefault="00C53C76" w:rsidP="00C53C76">
      <w:pPr>
        <w:rPr>
          <w:lang w:val="my-MM" w:eastAsia="en-US" w:bidi="my-MM"/>
        </w:rPr>
      </w:pPr>
    </w:p>
    <w:p w:rsidR="00C53C76" w:rsidRPr="00C53C76" w:rsidRDefault="00C53C76" w:rsidP="00C53C76">
      <w:pPr>
        <w:tabs>
          <w:tab w:val="left" w:pos="4770"/>
          <w:tab w:val="left" w:pos="9360"/>
        </w:tabs>
        <w:ind w:right="140"/>
        <w:jc w:val="both"/>
        <w:rPr>
          <w:color w:val="000000"/>
          <w:lang w:eastAsia="en-US"/>
        </w:rPr>
      </w:pPr>
      <w:r w:rsidRPr="00C53C76">
        <w:rPr>
          <w:lang w:eastAsia="en-US"/>
        </w:rPr>
        <w:t xml:space="preserve">Mēs esam veikuši </w:t>
      </w:r>
      <w:r w:rsidRPr="00C53C76">
        <w:rPr>
          <w:color w:val="000000"/>
          <w:lang w:eastAsia="en-US"/>
        </w:rPr>
        <w:t xml:space="preserve">TUKUMA NOVADA PAŠVALDĪBAS </w:t>
      </w:r>
      <w:r w:rsidRPr="00C53C76">
        <w:rPr>
          <w:lang w:eastAsia="my-MM" w:bidi="my-MM"/>
        </w:rPr>
        <w:t>(turpmāk tekstā „Pa</w:t>
      </w:r>
      <w:r w:rsidRPr="00C53C76">
        <w:rPr>
          <w:lang w:eastAsia="en-US"/>
        </w:rPr>
        <w:t>š</w:t>
      </w:r>
      <w:r w:rsidRPr="00C53C76">
        <w:rPr>
          <w:lang w:eastAsia="my-MM" w:bidi="my-MM"/>
        </w:rPr>
        <w:t xml:space="preserve">valdība”) </w:t>
      </w:r>
      <w:r w:rsidRPr="00C53C76">
        <w:rPr>
          <w:color w:val="000000"/>
          <w:lang w:eastAsia="en-US"/>
        </w:rPr>
        <w:t>2015.gada konsolidētā finan</w:t>
      </w:r>
      <w:r w:rsidRPr="00C53C76">
        <w:rPr>
          <w:lang w:eastAsia="en-US"/>
        </w:rPr>
        <w:t>š</w:t>
      </w:r>
      <w:r w:rsidRPr="00C53C76">
        <w:rPr>
          <w:color w:val="000000"/>
          <w:lang w:eastAsia="en-US"/>
        </w:rPr>
        <w:t>u pārskata revīziju. Revidētais konsolidētais 2015.gada finan</w:t>
      </w:r>
      <w:r w:rsidRPr="00C53C76">
        <w:rPr>
          <w:lang w:eastAsia="en-US"/>
        </w:rPr>
        <w:t>š</w:t>
      </w:r>
      <w:r w:rsidRPr="00C53C76">
        <w:rPr>
          <w:color w:val="000000"/>
          <w:lang w:eastAsia="en-US"/>
        </w:rPr>
        <w:t>u pārskats ietver:</w:t>
      </w:r>
    </w:p>
    <w:p w:rsidR="00C53C76" w:rsidRPr="00C53C76" w:rsidRDefault="00C53C76" w:rsidP="00C53C76">
      <w:pPr>
        <w:numPr>
          <w:ilvl w:val="0"/>
          <w:numId w:val="2"/>
        </w:numPr>
        <w:autoSpaceDE w:val="0"/>
        <w:jc w:val="both"/>
        <w:rPr>
          <w:lang w:eastAsia="my-MM" w:bidi="my-MM"/>
        </w:rPr>
      </w:pPr>
      <w:r w:rsidRPr="00C53C76">
        <w:rPr>
          <w:color w:val="000000"/>
          <w:lang w:eastAsia="en-US"/>
        </w:rPr>
        <w:t xml:space="preserve">2015.gada 31.decembra </w:t>
      </w:r>
      <w:r w:rsidRPr="00C53C76">
        <w:rPr>
          <w:lang w:eastAsia="my-MM" w:bidi="my-MM"/>
        </w:rPr>
        <w:t>pārskatu par Pa</w:t>
      </w:r>
      <w:r w:rsidRPr="00C53C76">
        <w:rPr>
          <w:lang w:eastAsia="en-US"/>
        </w:rPr>
        <w:t>š</w:t>
      </w:r>
      <w:r w:rsidRPr="00C53C76">
        <w:rPr>
          <w:lang w:eastAsia="my-MM" w:bidi="my-MM"/>
        </w:rPr>
        <w:t xml:space="preserve">valdības finansiālo stāvokli – veidlapa Nr.1 "Bilance", </w:t>
      </w:r>
    </w:p>
    <w:p w:rsidR="00C53C76" w:rsidRPr="00C53C76" w:rsidRDefault="00C53C76" w:rsidP="00C53C76">
      <w:pPr>
        <w:numPr>
          <w:ilvl w:val="0"/>
          <w:numId w:val="2"/>
        </w:numPr>
        <w:autoSpaceDE w:val="0"/>
        <w:jc w:val="both"/>
        <w:rPr>
          <w:lang w:eastAsia="my-MM" w:bidi="my-MM"/>
        </w:rPr>
      </w:pPr>
      <w:r w:rsidRPr="00C53C76">
        <w:rPr>
          <w:lang w:eastAsia="my-MM" w:bidi="my-MM"/>
        </w:rPr>
        <w:t>2015.gada pārskatu par Pa</w:t>
      </w:r>
      <w:r w:rsidRPr="00C53C76">
        <w:rPr>
          <w:lang w:eastAsia="en-US"/>
        </w:rPr>
        <w:t>š</w:t>
      </w:r>
      <w:r w:rsidRPr="00C53C76">
        <w:rPr>
          <w:lang w:eastAsia="my-MM" w:bidi="my-MM"/>
        </w:rPr>
        <w:t xml:space="preserve">valdības darbības finansiālajiem rezultātiem – veidlapa Nr.4-3, </w:t>
      </w:r>
    </w:p>
    <w:p w:rsidR="00C53C76" w:rsidRPr="00C53C76" w:rsidRDefault="00C53C76" w:rsidP="00C53C76">
      <w:pPr>
        <w:numPr>
          <w:ilvl w:val="0"/>
          <w:numId w:val="2"/>
        </w:numPr>
        <w:autoSpaceDE w:val="0"/>
        <w:jc w:val="both"/>
        <w:rPr>
          <w:lang w:eastAsia="my-MM" w:bidi="my-MM"/>
        </w:rPr>
      </w:pPr>
      <w:r w:rsidRPr="00C53C76">
        <w:rPr>
          <w:lang w:eastAsia="my-MM" w:bidi="my-MM"/>
        </w:rPr>
        <w:t>Pa</w:t>
      </w:r>
      <w:r w:rsidRPr="00C53C76">
        <w:rPr>
          <w:lang w:eastAsia="en-US"/>
        </w:rPr>
        <w:t>š</w:t>
      </w:r>
      <w:r w:rsidRPr="00C53C76">
        <w:rPr>
          <w:lang w:eastAsia="my-MM" w:bidi="my-MM"/>
        </w:rPr>
        <w:t>valdības pa</w:t>
      </w:r>
      <w:r w:rsidRPr="00C53C76">
        <w:rPr>
          <w:lang w:eastAsia="en-US"/>
        </w:rPr>
        <w:t>š</w:t>
      </w:r>
      <w:r w:rsidRPr="00C53C76">
        <w:rPr>
          <w:lang w:eastAsia="my-MM" w:bidi="my-MM"/>
        </w:rPr>
        <w:t>u kapitāla (neto aktīva) izmaiņu pārskatu par 2015.gadu – veidlapa Nr.4-1,</w:t>
      </w:r>
    </w:p>
    <w:p w:rsidR="00C53C76" w:rsidRPr="00C53C76" w:rsidRDefault="00C53C76" w:rsidP="00C53C76">
      <w:pPr>
        <w:numPr>
          <w:ilvl w:val="0"/>
          <w:numId w:val="2"/>
        </w:numPr>
        <w:autoSpaceDE w:val="0"/>
        <w:jc w:val="both"/>
        <w:rPr>
          <w:lang w:eastAsia="my-MM" w:bidi="my-MM"/>
        </w:rPr>
      </w:pPr>
      <w:r w:rsidRPr="00C53C76">
        <w:rPr>
          <w:lang w:eastAsia="my-MM" w:bidi="my-MM"/>
        </w:rPr>
        <w:t>Pa</w:t>
      </w:r>
      <w:r w:rsidRPr="00C53C76">
        <w:rPr>
          <w:lang w:eastAsia="en-US"/>
        </w:rPr>
        <w:t>š</w:t>
      </w:r>
      <w:r w:rsidRPr="00C53C76">
        <w:rPr>
          <w:lang w:eastAsia="my-MM" w:bidi="my-MM"/>
        </w:rPr>
        <w:t>valdības naudas plūsmas pārskatu par 2015.gadu – veidlapa Nr.2-NP,</w:t>
      </w:r>
    </w:p>
    <w:p w:rsidR="00C53C76" w:rsidRPr="00C53C76" w:rsidRDefault="00C53C76" w:rsidP="00C53C76">
      <w:pPr>
        <w:numPr>
          <w:ilvl w:val="0"/>
          <w:numId w:val="2"/>
        </w:numPr>
        <w:autoSpaceDE w:val="0"/>
        <w:jc w:val="both"/>
        <w:rPr>
          <w:color w:val="000000"/>
          <w:lang w:eastAsia="en-US"/>
        </w:rPr>
      </w:pPr>
      <w:r w:rsidRPr="00C53C76">
        <w:rPr>
          <w:lang w:eastAsia="my-MM" w:bidi="my-MM"/>
        </w:rPr>
        <w:t>konsolidētā finan</w:t>
      </w:r>
      <w:r w:rsidRPr="00C53C76">
        <w:rPr>
          <w:lang w:eastAsia="en-US"/>
        </w:rPr>
        <w:t>š</w:t>
      </w:r>
      <w:r w:rsidRPr="00C53C76">
        <w:rPr>
          <w:lang w:eastAsia="my-MM" w:bidi="my-MM"/>
        </w:rPr>
        <w:t xml:space="preserve">u pārskata pielikumus, kas noteikti </w:t>
      </w:r>
      <w:r w:rsidRPr="00C53C76">
        <w:rPr>
          <w:color w:val="000000"/>
          <w:lang w:eastAsia="en-US"/>
        </w:rPr>
        <w:t>Latvijas Republikas</w:t>
      </w:r>
      <w:r w:rsidRPr="00C53C76">
        <w:rPr>
          <w:lang w:eastAsia="en-US"/>
        </w:rPr>
        <w:t xml:space="preserve"> Ministru </w:t>
      </w:r>
      <w:r>
        <w:rPr>
          <w:lang w:eastAsia="en-US"/>
        </w:rPr>
        <w:t>k</w:t>
      </w:r>
      <w:r w:rsidRPr="00C53C76">
        <w:rPr>
          <w:lang w:eastAsia="en-US"/>
        </w:rPr>
        <w:t>abineta noteikumu Nr.1115 „Gada pārskata sagatavošanas kārtība” 4.5.punktā</w:t>
      </w:r>
      <w:r w:rsidRPr="00C53C76">
        <w:rPr>
          <w:lang w:eastAsia="my-MM" w:bidi="my-MM"/>
        </w:rPr>
        <w:t xml:space="preserve">, grāmatvedības uzskaites pamatprincipu aprakstu, pārskatu skaidrojumus, t.sk. skaidrojumus par budžeta izpildi. </w:t>
      </w:r>
    </w:p>
    <w:p w:rsidR="00C53C76" w:rsidRPr="00C53C76" w:rsidRDefault="00C53C76" w:rsidP="00C53C76">
      <w:pPr>
        <w:autoSpaceDE w:val="0"/>
        <w:jc w:val="both"/>
        <w:rPr>
          <w:lang w:eastAsia="my-MM" w:bidi="my-MM"/>
        </w:rPr>
      </w:pPr>
    </w:p>
    <w:p w:rsidR="00C53C76" w:rsidRPr="00C53C76" w:rsidRDefault="00C53C76" w:rsidP="00C53C76">
      <w:pPr>
        <w:autoSpaceDE w:val="0"/>
        <w:jc w:val="both"/>
        <w:rPr>
          <w:lang w:eastAsia="my-MM" w:bidi="my-MM"/>
        </w:rPr>
      </w:pPr>
      <w:r w:rsidRPr="00C53C76">
        <w:rPr>
          <w:lang w:eastAsia="my-MM" w:bidi="my-MM"/>
        </w:rPr>
        <w:t>Šis konsolidētais finanšu pārskats ir sagatavots, apvienojot Pašvaldības struktūrvienību finanšu pārskatus, kā norādīts konsolidētā finanšu pārskata pielikumā. Pašvaldības radniecīgās sabiedrības</w:t>
      </w:r>
      <w:proofErr w:type="gramStart"/>
      <w:r w:rsidRPr="00C53C76">
        <w:rPr>
          <w:lang w:eastAsia="my-MM" w:bidi="my-MM"/>
        </w:rPr>
        <w:t xml:space="preserve">  </w:t>
      </w:r>
      <w:proofErr w:type="gramEnd"/>
      <w:r w:rsidRPr="00C53C76">
        <w:rPr>
          <w:lang w:eastAsia="my-MM" w:bidi="my-MM"/>
        </w:rPr>
        <w:t xml:space="preserve">nav konsolidētas šajā konsolidētajā finanšu pārskatā. </w:t>
      </w:r>
    </w:p>
    <w:p w:rsidR="00C53C76" w:rsidRPr="00C53C76" w:rsidRDefault="00C53C76" w:rsidP="00C53C76">
      <w:pPr>
        <w:autoSpaceDE w:val="0"/>
        <w:ind w:left="45"/>
        <w:jc w:val="both"/>
        <w:rPr>
          <w:color w:val="000000"/>
          <w:lang w:eastAsia="en-US"/>
        </w:rPr>
      </w:pPr>
    </w:p>
    <w:p w:rsidR="00C53C76" w:rsidRPr="00C53C76" w:rsidRDefault="00C53C76" w:rsidP="00C53C76">
      <w:pPr>
        <w:keepNext/>
        <w:tabs>
          <w:tab w:val="left" w:pos="4770"/>
        </w:tabs>
        <w:outlineLvl w:val="0"/>
        <w:rPr>
          <w:i/>
          <w:iCs/>
          <w:u w:val="single"/>
          <w:lang w:eastAsia="en-US"/>
        </w:rPr>
      </w:pPr>
      <w:r w:rsidRPr="00C53C76">
        <w:rPr>
          <w:i/>
          <w:iCs/>
          <w:u w:val="single"/>
          <w:lang w:eastAsia="en-US"/>
        </w:rPr>
        <w:t>Vadības atbildība par konsolidētā finanšu pārskata sagatavošanu</w:t>
      </w:r>
    </w:p>
    <w:p w:rsidR="00C53C76" w:rsidRPr="00C53C76" w:rsidRDefault="00C53C76" w:rsidP="00C53C76">
      <w:pPr>
        <w:jc w:val="both"/>
        <w:rPr>
          <w:lang w:eastAsia="en-US"/>
        </w:rPr>
      </w:pPr>
      <w:r w:rsidRPr="00C53C76">
        <w:rPr>
          <w:lang w:eastAsia="en-US"/>
        </w:rPr>
        <w:t xml:space="preserve">Vadība ir atbildīga par šī konsolidētā finanšu pārskata sagatavošanu un tajā sniegtās informācijas patiesu atspoguļošanu saskaņā ar </w:t>
      </w:r>
      <w:r w:rsidRPr="00C53C76">
        <w:rPr>
          <w:color w:val="000000"/>
          <w:lang w:eastAsia="en-US"/>
        </w:rPr>
        <w:t xml:space="preserve">Latvijas Republikas Ministru kabineta 2013.gada 15.oktobra noteikumu Nr. 1115 </w:t>
      </w:r>
      <w:r w:rsidRPr="00C53C76">
        <w:rPr>
          <w:b/>
          <w:bCs/>
          <w:color w:val="000000"/>
          <w:lang w:eastAsia="en-US"/>
        </w:rPr>
        <w:t>„</w:t>
      </w:r>
      <w:r w:rsidRPr="00C53C76">
        <w:rPr>
          <w:lang w:eastAsia="en-US"/>
        </w:rPr>
        <w:t xml:space="preserve">Gada pārskata sagatavošanas kārtība” nosacījumiem, kā arī par tādu </w:t>
      </w:r>
      <w:r w:rsidRPr="00C53C76">
        <w:rPr>
          <w:color w:val="000000"/>
          <w:lang w:eastAsia="en-US"/>
        </w:rPr>
        <w:t>iek</w:t>
      </w:r>
      <w:r w:rsidRPr="00C53C76">
        <w:rPr>
          <w:lang w:eastAsia="en-US"/>
        </w:rPr>
        <w:t>š</w:t>
      </w:r>
      <w:r w:rsidRPr="00C53C76">
        <w:rPr>
          <w:color w:val="000000"/>
          <w:lang w:eastAsia="en-US"/>
        </w:rPr>
        <w:t>ējo kontroli, kādu vadība uzskata par nepiecie</w:t>
      </w:r>
      <w:r w:rsidRPr="00C53C76">
        <w:rPr>
          <w:lang w:eastAsia="en-US"/>
        </w:rPr>
        <w:t>š</w:t>
      </w:r>
      <w:r w:rsidRPr="00C53C76">
        <w:rPr>
          <w:color w:val="000000"/>
          <w:lang w:eastAsia="en-US"/>
        </w:rPr>
        <w:t>amu, lai nodro</w:t>
      </w:r>
      <w:r w:rsidRPr="00C53C76">
        <w:rPr>
          <w:lang w:eastAsia="en-US"/>
        </w:rPr>
        <w:t>š</w:t>
      </w:r>
      <w:r w:rsidRPr="00C53C76">
        <w:rPr>
          <w:color w:val="000000"/>
          <w:lang w:eastAsia="en-US"/>
        </w:rPr>
        <w:t>inātu konsolidētā finan</w:t>
      </w:r>
      <w:r w:rsidRPr="00C53C76">
        <w:rPr>
          <w:lang w:eastAsia="en-US"/>
        </w:rPr>
        <w:t>š</w:t>
      </w:r>
      <w:r w:rsidRPr="00C53C76">
        <w:rPr>
          <w:color w:val="000000"/>
          <w:lang w:eastAsia="en-US"/>
        </w:rPr>
        <w:t xml:space="preserve">u pārskata, kas </w:t>
      </w:r>
      <w:r w:rsidRPr="00C53C76">
        <w:rPr>
          <w:lang w:eastAsia="en-US"/>
        </w:rPr>
        <w:t>nesatur ne krāpšanas, ne kļūdu izraisītas būtiskas neatbilstības, sagatavošanu.</w:t>
      </w:r>
    </w:p>
    <w:p w:rsidR="00C53C76" w:rsidRPr="00C53C76" w:rsidRDefault="00C53C76" w:rsidP="00C53C76">
      <w:pPr>
        <w:keepNext/>
        <w:tabs>
          <w:tab w:val="left" w:pos="4770"/>
        </w:tabs>
        <w:outlineLvl w:val="0"/>
        <w:rPr>
          <w:b/>
          <w:bCs/>
          <w:lang w:eastAsia="en-US"/>
        </w:rPr>
      </w:pPr>
    </w:p>
    <w:p w:rsidR="00C53C76" w:rsidRPr="00C53C76" w:rsidRDefault="00C53C76" w:rsidP="00C53C76">
      <w:pPr>
        <w:keepNext/>
        <w:tabs>
          <w:tab w:val="left" w:pos="4770"/>
        </w:tabs>
        <w:outlineLvl w:val="0"/>
        <w:rPr>
          <w:i/>
          <w:iCs/>
          <w:u w:val="single"/>
          <w:lang w:eastAsia="en-US"/>
        </w:rPr>
      </w:pPr>
      <w:r w:rsidRPr="00C53C76">
        <w:rPr>
          <w:i/>
          <w:iCs/>
          <w:u w:val="single"/>
          <w:lang w:eastAsia="en-US"/>
        </w:rPr>
        <w:t>Revidentu atbildība</w:t>
      </w:r>
    </w:p>
    <w:p w:rsidR="00C53C76" w:rsidRPr="00C53C76" w:rsidRDefault="00C53C76" w:rsidP="00C53C76">
      <w:pPr>
        <w:keepNext/>
        <w:tabs>
          <w:tab w:val="left" w:pos="4770"/>
          <w:tab w:val="left" w:pos="7020"/>
        </w:tabs>
        <w:jc w:val="both"/>
        <w:outlineLvl w:val="0"/>
        <w:rPr>
          <w:lang w:eastAsia="en-US"/>
        </w:rPr>
      </w:pPr>
      <w:r w:rsidRPr="00C53C76">
        <w:rPr>
          <w:lang w:eastAsia="en-US"/>
        </w:rPr>
        <w:t xml:space="preserve">Mēs esam atbildīgi par atzinumu, ko, pamatojoties uz mūsu veikto revīziju, izsakām par </w:t>
      </w:r>
      <w:r w:rsidRPr="00C53C76">
        <w:rPr>
          <w:bCs/>
          <w:iCs/>
          <w:lang w:eastAsia="en-US"/>
        </w:rPr>
        <w:t>š</w:t>
      </w:r>
      <w:r w:rsidRPr="00C53C76">
        <w:rPr>
          <w:lang w:eastAsia="en-US"/>
        </w:rPr>
        <w:t>o konsolidēto finan</w:t>
      </w:r>
      <w:r w:rsidRPr="00C53C76">
        <w:rPr>
          <w:bCs/>
          <w:iCs/>
          <w:lang w:eastAsia="en-US"/>
        </w:rPr>
        <w:t>š</w:t>
      </w:r>
      <w:r w:rsidRPr="00C53C76">
        <w:rPr>
          <w:lang w:eastAsia="en-US"/>
        </w:rPr>
        <w:t>u pārskatu. Mēs veicām revīziju saskaņā ar Starptautiskajiem revīzijas standartiem. Šie standarti nosaka, ka mums jāievēro ētikas prasības un jāplāno un jāveic revīzija tā, lai iegūtu pietiekamu pārliecību par to, ka konsolidētajā finanšu pārskatā nav būtisku neatbilstību.</w:t>
      </w:r>
    </w:p>
    <w:p w:rsidR="00C53C76" w:rsidRPr="00C53C76" w:rsidRDefault="00C53C76" w:rsidP="00C53C76">
      <w:pPr>
        <w:rPr>
          <w:lang w:val="my-MM" w:eastAsia="en-US" w:bidi="my-MM"/>
        </w:rPr>
      </w:pPr>
    </w:p>
    <w:p w:rsidR="00C53C76" w:rsidRPr="00C53C76" w:rsidRDefault="00C53C76" w:rsidP="00C53C76">
      <w:pPr>
        <w:keepNext/>
        <w:tabs>
          <w:tab w:val="left" w:pos="4770"/>
          <w:tab w:val="left" w:pos="7020"/>
        </w:tabs>
        <w:jc w:val="both"/>
        <w:outlineLvl w:val="0"/>
        <w:rPr>
          <w:lang w:eastAsia="en-US"/>
        </w:rPr>
      </w:pPr>
      <w:r w:rsidRPr="00C53C76">
        <w:rPr>
          <w:lang w:eastAsia="en-US"/>
        </w:rPr>
        <w:t>Revīzija ietver procedūras, kas tiek veiktas, lai iegūtu revīzijas pierādījumus par konsolidētajā finan</w:t>
      </w:r>
      <w:r w:rsidRPr="00C53C76">
        <w:rPr>
          <w:bCs/>
          <w:iCs/>
          <w:lang w:eastAsia="en-US"/>
        </w:rPr>
        <w:t>š</w:t>
      </w:r>
      <w:r w:rsidRPr="00C53C76">
        <w:rPr>
          <w:lang w:eastAsia="en-US"/>
        </w:rPr>
        <w:t>u pārskatā uzrādītajām summām un atklāto informāciju.</w:t>
      </w:r>
      <w:r w:rsidRPr="00C53C76">
        <w:rPr>
          <w:vanish/>
          <w:color w:val="800080"/>
          <w:vertAlign w:val="subscript"/>
          <w:lang w:eastAsia="en-US"/>
        </w:rPr>
        <w:t>&lt;0}</w:t>
      </w:r>
      <w:r w:rsidRPr="00C53C76">
        <w:rPr>
          <w:lang w:eastAsia="en-US"/>
        </w:rPr>
        <w:t xml:space="preserve"> Procedūras tiek izvēlētas, pamatojoties uz revidentu profesionālu vērtējumu, ieskaitot krāp</w:t>
      </w:r>
      <w:r w:rsidRPr="00C53C76">
        <w:rPr>
          <w:bCs/>
          <w:iCs/>
          <w:lang w:eastAsia="en-US"/>
        </w:rPr>
        <w:t>š</w:t>
      </w:r>
      <w:r w:rsidRPr="00C53C76">
        <w:rPr>
          <w:lang w:eastAsia="en-US"/>
        </w:rPr>
        <w:t>anas vai kļūdu izraisītu būtisku neatbilstību riska novērtējumu finan</w:t>
      </w:r>
      <w:r w:rsidRPr="00C53C76">
        <w:rPr>
          <w:bCs/>
          <w:iCs/>
          <w:lang w:eastAsia="en-US"/>
        </w:rPr>
        <w:t>š</w:t>
      </w:r>
      <w:r w:rsidRPr="00C53C76">
        <w:rPr>
          <w:lang w:eastAsia="en-US"/>
        </w:rPr>
        <w:t>u pārskatā. Veicot šo riska novērtējumu, revidenti ņem vērā iek</w:t>
      </w:r>
      <w:r w:rsidRPr="00C53C76">
        <w:rPr>
          <w:bCs/>
          <w:iCs/>
          <w:lang w:eastAsia="en-US"/>
        </w:rPr>
        <w:t>š</w:t>
      </w:r>
      <w:r w:rsidRPr="00C53C76">
        <w:rPr>
          <w:lang w:eastAsia="en-US"/>
        </w:rPr>
        <w:t>ējo kontroli, kas izveidota, lai nodro</w:t>
      </w:r>
      <w:r w:rsidRPr="00C53C76">
        <w:rPr>
          <w:bCs/>
          <w:iCs/>
          <w:lang w:eastAsia="en-US"/>
        </w:rPr>
        <w:t>š</w:t>
      </w:r>
      <w:r w:rsidRPr="00C53C76">
        <w:rPr>
          <w:lang w:eastAsia="en-US"/>
        </w:rPr>
        <w:t>inātu konsolidētā finan</w:t>
      </w:r>
      <w:r w:rsidRPr="00C53C76">
        <w:rPr>
          <w:bCs/>
          <w:iCs/>
          <w:lang w:eastAsia="en-US"/>
        </w:rPr>
        <w:t>š</w:t>
      </w:r>
      <w:r w:rsidRPr="00C53C76">
        <w:rPr>
          <w:lang w:eastAsia="en-US"/>
        </w:rPr>
        <w:t>u pārskata sagatavo</w:t>
      </w:r>
      <w:r w:rsidRPr="00C53C76">
        <w:rPr>
          <w:bCs/>
          <w:iCs/>
          <w:lang w:eastAsia="en-US"/>
        </w:rPr>
        <w:t>š</w:t>
      </w:r>
      <w:r w:rsidRPr="00C53C76">
        <w:rPr>
          <w:lang w:eastAsia="en-US"/>
        </w:rPr>
        <w:t>anu un tajā sniegtās informācijas patiesu atspoguļo</w:t>
      </w:r>
      <w:r w:rsidRPr="00C53C76">
        <w:rPr>
          <w:bCs/>
          <w:iCs/>
          <w:lang w:eastAsia="en-US"/>
        </w:rPr>
        <w:t>š</w:t>
      </w:r>
      <w:r w:rsidRPr="00C53C76">
        <w:rPr>
          <w:lang w:eastAsia="en-US"/>
        </w:rPr>
        <w:t xml:space="preserve">anu, ar mērķi noteikt apstākļiem piemērotas revīzijas </w:t>
      </w:r>
      <w:r w:rsidRPr="00C53C76">
        <w:rPr>
          <w:lang w:eastAsia="en-US"/>
        </w:rPr>
        <w:lastRenderedPageBreak/>
        <w:t>procedūras, bet nevis lai izteiktu atzinumu par kontroles efektivitāti. Revīzija ietver arī pielietoto grāmatvedības</w:t>
      </w:r>
      <w:r>
        <w:rPr>
          <w:lang w:eastAsia="en-US"/>
        </w:rPr>
        <w:t xml:space="preserve"> </w:t>
      </w:r>
      <w:r w:rsidRPr="00C53C76">
        <w:rPr>
          <w:lang w:eastAsia="en-US"/>
        </w:rPr>
        <w:t>uzskaites principu un vadības veikto grāmatvedības aplē</w:t>
      </w:r>
      <w:r w:rsidRPr="00C53C76">
        <w:rPr>
          <w:bCs/>
          <w:iCs/>
          <w:lang w:eastAsia="en-US"/>
        </w:rPr>
        <w:t>š</w:t>
      </w:r>
      <w:r w:rsidRPr="00C53C76">
        <w:rPr>
          <w:lang w:eastAsia="en-US"/>
        </w:rPr>
        <w:t>u pamatotības izvērtējumu, kā arī konsolidētā finan</w:t>
      </w:r>
      <w:r w:rsidRPr="00C53C76">
        <w:rPr>
          <w:bCs/>
          <w:iCs/>
          <w:lang w:eastAsia="en-US"/>
        </w:rPr>
        <w:t>š</w:t>
      </w:r>
      <w:r w:rsidRPr="00C53C76">
        <w:rPr>
          <w:lang w:eastAsia="en-US"/>
        </w:rPr>
        <w:t>u pārskata vispārējā izklāsta izvērtējumu.</w:t>
      </w:r>
    </w:p>
    <w:p w:rsidR="00C53C76" w:rsidRPr="00C53C76" w:rsidRDefault="00C53C76" w:rsidP="00C53C76">
      <w:pPr>
        <w:rPr>
          <w:lang w:val="my-MM" w:eastAsia="en-US" w:bidi="my-MM"/>
        </w:rPr>
      </w:pPr>
    </w:p>
    <w:p w:rsidR="00C53C76" w:rsidRPr="00C53C76" w:rsidRDefault="00C53C76" w:rsidP="00C53C76">
      <w:pPr>
        <w:keepNext/>
        <w:tabs>
          <w:tab w:val="left" w:pos="4770"/>
          <w:tab w:val="left" w:pos="7020"/>
        </w:tabs>
        <w:jc w:val="both"/>
        <w:outlineLvl w:val="0"/>
        <w:rPr>
          <w:lang w:eastAsia="en-US"/>
        </w:rPr>
      </w:pPr>
      <w:r w:rsidRPr="00C53C76">
        <w:rPr>
          <w:lang w:eastAsia="en-US"/>
        </w:rPr>
        <w:t>Uzskatām, ka mūsu iegūtie revīzijas pierādījumi ir pietiekami un atbilsto</w:t>
      </w:r>
      <w:r w:rsidRPr="00C53C76">
        <w:rPr>
          <w:bCs/>
          <w:iCs/>
          <w:lang w:eastAsia="en-US"/>
        </w:rPr>
        <w:t>š</w:t>
      </w:r>
      <w:r w:rsidRPr="00C53C76">
        <w:rPr>
          <w:lang w:eastAsia="en-US"/>
        </w:rPr>
        <w:t>i mūsu revidentu atzinuma izteik</w:t>
      </w:r>
      <w:r w:rsidRPr="00C53C76">
        <w:rPr>
          <w:bCs/>
          <w:iCs/>
          <w:lang w:eastAsia="en-US"/>
        </w:rPr>
        <w:t>š</w:t>
      </w:r>
      <w:r w:rsidRPr="00C53C76">
        <w:rPr>
          <w:lang w:eastAsia="en-US"/>
        </w:rPr>
        <w:t>anai.</w:t>
      </w:r>
    </w:p>
    <w:p w:rsidR="00C53C76" w:rsidRPr="00C53C76" w:rsidRDefault="00C53C76" w:rsidP="00C53C76">
      <w:pPr>
        <w:keepNext/>
        <w:autoSpaceDE w:val="0"/>
        <w:autoSpaceDN w:val="0"/>
        <w:adjustRightInd w:val="0"/>
        <w:jc w:val="both"/>
        <w:outlineLvl w:val="8"/>
        <w:rPr>
          <w:i/>
          <w:iCs/>
          <w:u w:val="single"/>
          <w:lang w:eastAsia="en-US"/>
        </w:rPr>
      </w:pPr>
      <w:r w:rsidRPr="00C53C76">
        <w:rPr>
          <w:i/>
          <w:iCs/>
          <w:u w:val="single"/>
          <w:lang w:eastAsia="en-US"/>
        </w:rPr>
        <w:t>Atzinums</w:t>
      </w:r>
    </w:p>
    <w:p w:rsidR="00C53C76" w:rsidRPr="00C53C76" w:rsidRDefault="00C53C76" w:rsidP="00C53C76">
      <w:pPr>
        <w:tabs>
          <w:tab w:val="left" w:pos="4770"/>
          <w:tab w:val="left" w:pos="9360"/>
        </w:tabs>
        <w:ind w:right="140"/>
        <w:jc w:val="both"/>
        <w:rPr>
          <w:color w:val="000000"/>
          <w:lang w:eastAsia="en-US"/>
        </w:rPr>
      </w:pPr>
      <w:r w:rsidRPr="00C53C76">
        <w:rPr>
          <w:lang w:eastAsia="en-US"/>
        </w:rPr>
        <w:t>Mūsuprāt, iepriekš minētais konsolidētais finanšu pārskats sniedz patiesu un skaidru priekšstatu par TUKUMA NOVADA PAŠVALDĪBAS finansiālo stāvokli 2015.gada 31.decembrī, kā arī par tās darbības finanšu rezultātiem un naudas plūsmām 2015.</w:t>
      </w:r>
      <w:r w:rsidRPr="00C53C76">
        <w:rPr>
          <w:color w:val="000000"/>
          <w:lang w:eastAsia="en-US"/>
        </w:rPr>
        <w:t xml:space="preserve">gadā, saskaņā ar Latvijas Republikas Ministru kabineta 2013.gada 15.oktobra noteikumu Nr.1115 </w:t>
      </w:r>
      <w:r w:rsidRPr="00C53C76">
        <w:rPr>
          <w:bCs/>
          <w:color w:val="000000"/>
          <w:lang w:eastAsia="en-US"/>
        </w:rPr>
        <w:t>„</w:t>
      </w:r>
      <w:r w:rsidRPr="00C53C76">
        <w:rPr>
          <w:lang w:eastAsia="en-US"/>
        </w:rPr>
        <w:t xml:space="preserve">Gada pārskata sagatavošanas kārtība” </w:t>
      </w:r>
      <w:r w:rsidRPr="00C53C76">
        <w:rPr>
          <w:color w:val="000000"/>
          <w:lang w:eastAsia="en-US"/>
        </w:rPr>
        <w:t>nosacījumiem.</w:t>
      </w:r>
    </w:p>
    <w:p w:rsidR="00C53C76" w:rsidRPr="00C53C76" w:rsidRDefault="00C53C76" w:rsidP="00C53C76">
      <w:pPr>
        <w:tabs>
          <w:tab w:val="left" w:pos="4770"/>
          <w:tab w:val="left" w:pos="9360"/>
        </w:tabs>
        <w:ind w:right="140"/>
        <w:jc w:val="both"/>
        <w:rPr>
          <w:i/>
          <w:iCs/>
          <w:color w:val="000000"/>
          <w:lang w:eastAsia="en-US"/>
        </w:rPr>
      </w:pPr>
    </w:p>
    <w:p w:rsidR="00C53C76" w:rsidRPr="00C53C76" w:rsidRDefault="00C53C76" w:rsidP="00C53C76">
      <w:pPr>
        <w:rPr>
          <w:lang w:eastAsia="en-US"/>
        </w:rPr>
      </w:pPr>
      <w:r w:rsidRPr="00C53C76">
        <w:rPr>
          <w:b/>
          <w:bCs/>
          <w:lang w:eastAsia="en-US"/>
        </w:rPr>
        <w:t>Ziņojums par citu juridisko un regulējošo prasību izpildi</w:t>
      </w:r>
    </w:p>
    <w:p w:rsidR="00C53C76" w:rsidRPr="00C53C76" w:rsidRDefault="00C53C76" w:rsidP="00C53C76">
      <w:pPr>
        <w:rPr>
          <w:lang w:eastAsia="en-US"/>
        </w:rPr>
      </w:pPr>
    </w:p>
    <w:p w:rsidR="00C53C76" w:rsidRPr="00C53C76" w:rsidRDefault="00C53C76" w:rsidP="00C53C76">
      <w:pPr>
        <w:tabs>
          <w:tab w:val="left" w:pos="4770"/>
          <w:tab w:val="left" w:pos="9360"/>
        </w:tabs>
        <w:ind w:right="140"/>
        <w:jc w:val="both"/>
        <w:rPr>
          <w:lang w:eastAsia="my-MM" w:bidi="my-MM"/>
        </w:rPr>
      </w:pPr>
      <w:r w:rsidRPr="00C53C76">
        <w:rPr>
          <w:lang w:eastAsia="my-MM" w:bidi="my-MM"/>
        </w:rPr>
        <w:t>Mēs esam iepazinušies arī ar vadības ziņojumu par 2015.gadu, kas atspoguļots konsolidētā gada pārskata sadaļā Vadības ziņojums - ZINO, un neesam atklājuši būtiskas neatbilstības starp šajā vadības ziņojumā un 2015.gada konsolidētajā finanšu pārskatā atspoguļoto finanšu informāciju.</w:t>
      </w:r>
    </w:p>
    <w:p w:rsidR="00C53C76" w:rsidRPr="00C53C76" w:rsidRDefault="00C53C76" w:rsidP="00C53C76">
      <w:pPr>
        <w:tabs>
          <w:tab w:val="left" w:pos="4770"/>
          <w:tab w:val="left" w:pos="9360"/>
        </w:tabs>
        <w:ind w:right="140"/>
        <w:jc w:val="both"/>
        <w:rPr>
          <w:lang w:eastAsia="en-US"/>
        </w:rPr>
      </w:pPr>
    </w:p>
    <w:p w:rsidR="00C53C76" w:rsidRPr="00C53C76" w:rsidRDefault="00C53C76" w:rsidP="00C53C76">
      <w:pPr>
        <w:tabs>
          <w:tab w:val="left" w:pos="4770"/>
          <w:tab w:val="left" w:pos="9360"/>
        </w:tabs>
        <w:ind w:right="140"/>
        <w:jc w:val="both"/>
        <w:rPr>
          <w:noProof/>
          <w:lang w:eastAsia="en-US"/>
        </w:rPr>
      </w:pPr>
    </w:p>
    <w:p w:rsidR="00C53C76" w:rsidRPr="00C53C76" w:rsidRDefault="00C53C76" w:rsidP="00C53C76">
      <w:pPr>
        <w:tabs>
          <w:tab w:val="left" w:pos="4770"/>
          <w:tab w:val="left" w:pos="9360"/>
        </w:tabs>
        <w:ind w:right="140"/>
        <w:jc w:val="both"/>
        <w:rPr>
          <w:noProof/>
          <w:lang w:eastAsia="en-US"/>
        </w:rPr>
      </w:pPr>
    </w:p>
    <w:p w:rsidR="00C53C76" w:rsidRPr="00C53C76" w:rsidRDefault="00C53C76" w:rsidP="00C53C76">
      <w:pPr>
        <w:tabs>
          <w:tab w:val="left" w:pos="6810"/>
        </w:tabs>
        <w:ind w:right="140"/>
        <w:jc w:val="both"/>
        <w:rPr>
          <w:noProof/>
          <w:lang w:eastAsia="en-US"/>
        </w:rPr>
      </w:pPr>
      <w:r w:rsidRPr="00C53C76">
        <w:rPr>
          <w:noProof/>
          <w:lang w:eastAsia="en-US"/>
        </w:rPr>
        <w:t>SIA „Auditorfirma Inspekcija”</w:t>
      </w:r>
      <w:r w:rsidRPr="00C53C76">
        <w:rPr>
          <w:noProof/>
          <w:lang w:eastAsia="en-US"/>
        </w:rPr>
        <w:tab/>
      </w:r>
    </w:p>
    <w:p w:rsidR="00C53C76" w:rsidRPr="00C53C76" w:rsidRDefault="00C53C76" w:rsidP="00C53C76">
      <w:pPr>
        <w:tabs>
          <w:tab w:val="left" w:pos="4770"/>
          <w:tab w:val="left" w:pos="9360"/>
        </w:tabs>
        <w:ind w:right="140"/>
        <w:jc w:val="both"/>
        <w:rPr>
          <w:noProof/>
          <w:lang w:eastAsia="en-US"/>
        </w:rPr>
      </w:pPr>
      <w:r w:rsidRPr="00C53C76">
        <w:rPr>
          <w:noProof/>
          <w:lang w:eastAsia="en-US"/>
        </w:rPr>
        <w:t>Licence Nr.13</w:t>
      </w:r>
    </w:p>
    <w:p w:rsidR="00C53C76" w:rsidRPr="00C53C76" w:rsidRDefault="00C53C76" w:rsidP="00C53C76">
      <w:pPr>
        <w:tabs>
          <w:tab w:val="left" w:pos="4770"/>
          <w:tab w:val="left" w:pos="9360"/>
        </w:tabs>
        <w:ind w:right="140"/>
        <w:jc w:val="both"/>
        <w:rPr>
          <w:noProof/>
          <w:lang w:eastAsia="en-US"/>
        </w:rPr>
      </w:pPr>
    </w:p>
    <w:p w:rsidR="00C53C76" w:rsidRPr="00C53C76" w:rsidRDefault="00C53C76" w:rsidP="00C53C76">
      <w:pPr>
        <w:tabs>
          <w:tab w:val="left" w:pos="4770"/>
          <w:tab w:val="left" w:pos="9360"/>
        </w:tabs>
        <w:ind w:right="140"/>
        <w:jc w:val="both"/>
        <w:rPr>
          <w:i/>
          <w:iCs/>
          <w:noProof/>
          <w:lang w:eastAsia="en-US"/>
        </w:rPr>
      </w:pPr>
      <w:r w:rsidRPr="00C53C76">
        <w:rPr>
          <w:i/>
          <w:iCs/>
          <w:noProof/>
          <w:lang w:eastAsia="en-US"/>
        </w:rPr>
        <w:t>Māris Biernis</w:t>
      </w:r>
    </w:p>
    <w:p w:rsidR="00C53C76" w:rsidRPr="00C53C76" w:rsidRDefault="00C53C76" w:rsidP="00C53C76">
      <w:pPr>
        <w:tabs>
          <w:tab w:val="left" w:pos="4770"/>
          <w:tab w:val="left" w:pos="9360"/>
        </w:tabs>
        <w:ind w:right="140"/>
        <w:jc w:val="both"/>
        <w:rPr>
          <w:noProof/>
          <w:lang w:eastAsia="en-US"/>
        </w:rPr>
      </w:pPr>
      <w:r w:rsidRPr="00C53C76">
        <w:rPr>
          <w:noProof/>
          <w:lang w:eastAsia="en-US"/>
        </w:rPr>
        <w:t xml:space="preserve">Valdes priekšsēdētājs </w:t>
      </w:r>
    </w:p>
    <w:p w:rsidR="00C53C76" w:rsidRPr="00C53C76" w:rsidRDefault="00C53C76" w:rsidP="00C53C76">
      <w:pPr>
        <w:tabs>
          <w:tab w:val="left" w:pos="4770"/>
          <w:tab w:val="left" w:pos="9360"/>
        </w:tabs>
        <w:ind w:right="140"/>
        <w:jc w:val="both"/>
        <w:rPr>
          <w:noProof/>
          <w:lang w:eastAsia="en-US"/>
        </w:rPr>
      </w:pPr>
      <w:r w:rsidRPr="00C53C76">
        <w:rPr>
          <w:noProof/>
          <w:lang w:eastAsia="en-US"/>
        </w:rPr>
        <w:t xml:space="preserve">Zvērināts revidents                                                               </w:t>
      </w:r>
    </w:p>
    <w:p w:rsidR="00C53C76" w:rsidRPr="00C53C76" w:rsidRDefault="00C53C76" w:rsidP="00C53C76">
      <w:pPr>
        <w:tabs>
          <w:tab w:val="left" w:pos="4770"/>
          <w:tab w:val="left" w:pos="9360"/>
        </w:tabs>
        <w:ind w:right="140"/>
        <w:jc w:val="both"/>
        <w:rPr>
          <w:b/>
          <w:bCs/>
          <w:i/>
          <w:iCs/>
          <w:noProof/>
          <w:lang w:eastAsia="en-US"/>
        </w:rPr>
      </w:pPr>
      <w:r w:rsidRPr="00C53C76">
        <w:rPr>
          <w:noProof/>
          <w:lang w:eastAsia="en-US"/>
        </w:rPr>
        <w:t>Sertifikāts Nr.148</w:t>
      </w:r>
    </w:p>
    <w:p w:rsidR="00C53C76" w:rsidRPr="00C53C76" w:rsidRDefault="00C53C76" w:rsidP="00C53C76">
      <w:pPr>
        <w:tabs>
          <w:tab w:val="left" w:pos="4770"/>
          <w:tab w:val="left" w:pos="9360"/>
        </w:tabs>
        <w:ind w:right="140"/>
        <w:jc w:val="both"/>
        <w:rPr>
          <w:noProof/>
          <w:lang w:eastAsia="en-US"/>
        </w:rPr>
      </w:pPr>
    </w:p>
    <w:p w:rsidR="00C53C76" w:rsidRPr="00C53C76" w:rsidRDefault="00C53C76" w:rsidP="00C53C76">
      <w:pPr>
        <w:rPr>
          <w:lang w:eastAsia="en-US"/>
        </w:rPr>
      </w:pPr>
    </w:p>
    <w:p w:rsidR="00C53C76" w:rsidRPr="00C53C76" w:rsidRDefault="00C53C76" w:rsidP="00C53C76">
      <w:pPr>
        <w:rPr>
          <w:lang w:eastAsia="en-US"/>
        </w:rPr>
      </w:pPr>
      <w:r w:rsidRPr="00C53C76">
        <w:rPr>
          <w:lang w:eastAsia="en-US"/>
        </w:rPr>
        <w:t>ŠIS DOKUMENTS IR ELEKTRONISKI PARAKSTĪTS AR</w:t>
      </w:r>
    </w:p>
    <w:p w:rsidR="00C53C76" w:rsidRPr="00C53C76" w:rsidRDefault="00C53C76" w:rsidP="00C53C76">
      <w:pPr>
        <w:rPr>
          <w:lang w:eastAsia="en-US"/>
        </w:rPr>
      </w:pPr>
      <w:r w:rsidRPr="00C53C76">
        <w:rPr>
          <w:lang w:eastAsia="en-US"/>
        </w:rPr>
        <w:t>DROŠU ELEKTRONISKO PARAKSTU UN SATUR LAIKA ZĪMOGU</w:t>
      </w:r>
    </w:p>
    <w:p w:rsidR="00C53C76" w:rsidRPr="00C53C76" w:rsidRDefault="00C53C76" w:rsidP="00C53C76">
      <w:pPr>
        <w:tabs>
          <w:tab w:val="left" w:pos="4770"/>
          <w:tab w:val="left" w:pos="9360"/>
        </w:tabs>
        <w:ind w:right="140"/>
        <w:jc w:val="both"/>
        <w:rPr>
          <w:noProof/>
          <w:color w:val="000000"/>
          <w:highlight w:val="yellow"/>
          <w:lang w:eastAsia="en-US"/>
        </w:rPr>
      </w:pPr>
    </w:p>
    <w:p w:rsidR="00C53C76" w:rsidRPr="00C53C76" w:rsidRDefault="00C53C76" w:rsidP="00C53C76">
      <w:pPr>
        <w:tabs>
          <w:tab w:val="left" w:pos="4770"/>
          <w:tab w:val="left" w:pos="9360"/>
        </w:tabs>
        <w:ind w:right="140"/>
        <w:jc w:val="both"/>
        <w:rPr>
          <w:noProof/>
          <w:color w:val="FF0000"/>
          <w:lang w:eastAsia="en-US"/>
        </w:rPr>
      </w:pPr>
    </w:p>
    <w:p w:rsidR="00C53C76" w:rsidRPr="00C53C76" w:rsidRDefault="00C53C76" w:rsidP="00C53C76">
      <w:pPr>
        <w:tabs>
          <w:tab w:val="left" w:pos="4770"/>
          <w:tab w:val="left" w:pos="9360"/>
        </w:tabs>
        <w:ind w:right="140"/>
        <w:jc w:val="both"/>
        <w:rPr>
          <w:sz w:val="20"/>
          <w:szCs w:val="20"/>
          <w:lang w:eastAsia="en-US"/>
        </w:rPr>
      </w:pPr>
      <w:r w:rsidRPr="00C53C76">
        <w:rPr>
          <w:sz w:val="20"/>
          <w:szCs w:val="20"/>
          <w:lang w:eastAsia="en-US"/>
        </w:rPr>
        <w:t xml:space="preserve">Māris </w:t>
      </w:r>
      <w:proofErr w:type="spellStart"/>
      <w:r w:rsidRPr="00C53C76">
        <w:rPr>
          <w:sz w:val="20"/>
          <w:szCs w:val="20"/>
          <w:lang w:eastAsia="en-US"/>
        </w:rPr>
        <w:t>Biernis</w:t>
      </w:r>
      <w:proofErr w:type="spellEnd"/>
      <w:r w:rsidRPr="00C53C76">
        <w:rPr>
          <w:sz w:val="20"/>
          <w:szCs w:val="20"/>
          <w:lang w:eastAsia="en-US"/>
        </w:rPr>
        <w:t xml:space="preserve"> 29444881</w:t>
      </w:r>
    </w:p>
    <w:p w:rsidR="00C53C76" w:rsidRPr="00C53C76" w:rsidRDefault="00BB3FA4" w:rsidP="00C53C76">
      <w:pPr>
        <w:tabs>
          <w:tab w:val="left" w:pos="2472"/>
        </w:tabs>
        <w:ind w:right="140"/>
        <w:jc w:val="both"/>
        <w:rPr>
          <w:sz w:val="20"/>
          <w:szCs w:val="20"/>
          <w:lang w:val="en-GB" w:eastAsia="en-US"/>
        </w:rPr>
      </w:pPr>
      <w:hyperlink r:id="rId9" w:history="1">
        <w:r w:rsidR="00C53C76" w:rsidRPr="00C53C76">
          <w:rPr>
            <w:color w:val="0000FF"/>
            <w:sz w:val="20"/>
            <w:szCs w:val="20"/>
            <w:u w:val="single"/>
            <w:lang w:val="en-GB" w:eastAsia="en-US"/>
          </w:rPr>
          <w:t>maris@auditorfirma.lv</w:t>
        </w:r>
      </w:hyperlink>
      <w:r w:rsidR="00C53C76" w:rsidRPr="00C53C76">
        <w:rPr>
          <w:sz w:val="20"/>
          <w:szCs w:val="20"/>
          <w:lang w:val="en-GB" w:eastAsia="en-US"/>
        </w:rPr>
        <w:t xml:space="preserve"> </w:t>
      </w:r>
      <w:r w:rsidR="00C53C76" w:rsidRPr="00C53C76">
        <w:rPr>
          <w:sz w:val="20"/>
          <w:szCs w:val="20"/>
          <w:lang w:val="en-GB" w:eastAsia="en-US"/>
        </w:rPr>
        <w:tab/>
      </w:r>
    </w:p>
    <w:p w:rsidR="00C53C76" w:rsidRPr="00C53C76" w:rsidRDefault="00C53C76" w:rsidP="00C53C76">
      <w:pPr>
        <w:tabs>
          <w:tab w:val="left" w:pos="4770"/>
          <w:tab w:val="left" w:pos="9360"/>
        </w:tabs>
        <w:ind w:right="140"/>
        <w:jc w:val="both"/>
        <w:rPr>
          <w:lang w:val="en-GB" w:eastAsia="en-US"/>
        </w:rPr>
      </w:pPr>
    </w:p>
    <w:p w:rsidR="00C53C76" w:rsidRPr="00C53C76" w:rsidRDefault="00C53C76" w:rsidP="00C53C76">
      <w:pPr>
        <w:tabs>
          <w:tab w:val="left" w:pos="4770"/>
          <w:tab w:val="left" w:pos="9360"/>
        </w:tabs>
        <w:ind w:right="140"/>
        <w:jc w:val="both"/>
        <w:rPr>
          <w:lang w:val="en-GB" w:eastAsia="en-US"/>
        </w:rPr>
      </w:pPr>
    </w:p>
    <w:p w:rsidR="00C53C76" w:rsidRPr="00C53C76" w:rsidRDefault="00C53C76" w:rsidP="00C53C76">
      <w:pPr>
        <w:rPr>
          <w:lang w:val="en-GB" w:eastAsia="en-US"/>
        </w:rPr>
      </w:pPr>
    </w:p>
    <w:p w:rsidR="00C53C76" w:rsidRPr="00C53C76" w:rsidRDefault="00C53C76" w:rsidP="00C53C76">
      <w:pPr>
        <w:jc w:val="both"/>
        <w:rPr>
          <w:color w:val="FF0000"/>
          <w:lang w:val="en-GB"/>
        </w:rPr>
      </w:pPr>
    </w:p>
    <w:p w:rsidR="00A03B14" w:rsidRPr="00A03B14" w:rsidRDefault="00A03B14" w:rsidP="00A03B14">
      <w:pPr>
        <w:rPr>
          <w:sz w:val="20"/>
          <w:szCs w:val="20"/>
        </w:rPr>
      </w:pPr>
    </w:p>
    <w:p w:rsidR="001802D5" w:rsidRDefault="001802D5">
      <w:pPr>
        <w:jc w:val="both"/>
        <w:rPr>
          <w:sz w:val="20"/>
          <w:szCs w:val="20"/>
        </w:rPr>
      </w:pPr>
      <w:r>
        <w:rPr>
          <w:sz w:val="20"/>
          <w:szCs w:val="20"/>
        </w:rPr>
        <w:br w:type="page"/>
      </w:r>
    </w:p>
    <w:p w:rsidR="00AD65FA" w:rsidRPr="009C3901" w:rsidRDefault="00AD65FA" w:rsidP="00AD65FA">
      <w:pPr>
        <w:tabs>
          <w:tab w:val="left" w:pos="7923"/>
        </w:tabs>
        <w:jc w:val="right"/>
        <w:rPr>
          <w:i/>
        </w:rPr>
      </w:pPr>
      <w:r w:rsidRPr="009C3901">
        <w:rPr>
          <w:i/>
        </w:rPr>
        <w:lastRenderedPageBreak/>
        <w:t>Projekts</w:t>
      </w:r>
    </w:p>
    <w:p w:rsidR="00AD65FA" w:rsidRDefault="00AD65FA" w:rsidP="007E552D">
      <w:pPr>
        <w:jc w:val="center"/>
        <w:rPr>
          <w:lang w:eastAsia="en-US"/>
        </w:rPr>
      </w:pPr>
    </w:p>
    <w:p w:rsidR="007E552D" w:rsidRDefault="00603FAE" w:rsidP="007E552D">
      <w:pPr>
        <w:jc w:val="center"/>
        <w:rPr>
          <w:lang w:eastAsia="en-US"/>
        </w:rPr>
      </w:pPr>
      <w:r>
        <w:rPr>
          <w:lang w:eastAsia="en-US"/>
        </w:rPr>
        <w:t>2</w:t>
      </w:r>
      <w:r w:rsidR="00AD65FA">
        <w:rPr>
          <w:lang w:eastAsia="en-US"/>
        </w:rPr>
        <w:t>.</w:t>
      </w:r>
      <w:r w:rsidR="007E552D">
        <w:rPr>
          <w:lang w:eastAsia="en-US"/>
        </w:rPr>
        <w:t>§.</w:t>
      </w:r>
    </w:p>
    <w:p w:rsidR="007E552D" w:rsidRPr="007E552D" w:rsidRDefault="007E552D" w:rsidP="007E552D">
      <w:pPr>
        <w:jc w:val="center"/>
        <w:rPr>
          <w:lang w:eastAsia="en-US"/>
        </w:rPr>
      </w:pPr>
    </w:p>
    <w:p w:rsidR="007E552D" w:rsidRPr="00A3357E" w:rsidRDefault="001802D5" w:rsidP="001802D5">
      <w:pPr>
        <w:jc w:val="both"/>
        <w:rPr>
          <w:b/>
          <w:lang w:eastAsia="en-US"/>
        </w:rPr>
      </w:pPr>
      <w:r w:rsidRPr="001802D5">
        <w:rPr>
          <w:b/>
          <w:lang w:eastAsia="en-US"/>
        </w:rPr>
        <w:t xml:space="preserve">Par SIA „Atkritumu apsaimniekošanas sabiedrības </w:t>
      </w:r>
    </w:p>
    <w:p w:rsidR="001802D5" w:rsidRPr="001802D5" w:rsidRDefault="001802D5" w:rsidP="001802D5">
      <w:pPr>
        <w:jc w:val="both"/>
        <w:rPr>
          <w:b/>
          <w:lang w:eastAsia="en-US"/>
        </w:rPr>
      </w:pPr>
      <w:r w:rsidRPr="001802D5">
        <w:rPr>
          <w:b/>
          <w:lang w:eastAsia="en-US"/>
        </w:rPr>
        <w:t>„Piejūra”” lietderības izvērtējumu 2015.gadam</w:t>
      </w:r>
    </w:p>
    <w:p w:rsidR="001802D5" w:rsidRPr="001802D5" w:rsidRDefault="001802D5" w:rsidP="001802D5">
      <w:pPr>
        <w:ind w:firstLine="426"/>
        <w:jc w:val="both"/>
      </w:pPr>
    </w:p>
    <w:p w:rsidR="001802D5" w:rsidRPr="001802D5" w:rsidRDefault="001802D5" w:rsidP="001802D5">
      <w:pPr>
        <w:jc w:val="both"/>
        <w:rPr>
          <w:rFonts w:eastAsia="Calibri"/>
          <w:i/>
          <w:lang w:eastAsia="en-US"/>
        </w:rPr>
      </w:pPr>
      <w:r w:rsidRPr="001802D5">
        <w:rPr>
          <w:i/>
          <w:lang w:eastAsia="en-US"/>
        </w:rPr>
        <w:t>Iesniegt izskatīšanai Domei šādu lēmuma projektu:</w:t>
      </w:r>
    </w:p>
    <w:p w:rsidR="001802D5" w:rsidRPr="001802D5" w:rsidRDefault="001802D5" w:rsidP="001802D5">
      <w:pPr>
        <w:jc w:val="both"/>
      </w:pPr>
    </w:p>
    <w:p w:rsidR="001802D5" w:rsidRPr="001802D5" w:rsidRDefault="007E552D" w:rsidP="001802D5">
      <w:pPr>
        <w:ind w:firstLine="426"/>
        <w:jc w:val="both"/>
        <w:rPr>
          <w:rFonts w:eastAsia="Calibri"/>
          <w:lang w:eastAsia="en-US"/>
        </w:rPr>
      </w:pPr>
      <w:r>
        <w:rPr>
          <w:rFonts w:eastAsia="Calibri"/>
          <w:lang w:eastAsia="en-US"/>
        </w:rPr>
        <w:tab/>
      </w:r>
      <w:r w:rsidR="001802D5" w:rsidRPr="001802D5">
        <w:rPr>
          <w:rFonts w:eastAsia="Calibri"/>
          <w:lang w:eastAsia="en-US"/>
        </w:rPr>
        <w:t>Sabiedrības ar ierobežotu atbildību „Atkritumu apsaimniekošanas sabiedrība „Piejūra”” (turpmāk – Sabiedrība) pieder deviņām pašvaldībām: Jūrmalas pilsētas domei, Dundagas novada domei, Jaunpils novada domei, Talsu novada domei, Engures novada domei, Kandavas novada domei, Mērsraga novada pašvaldībai, Rojas novada domei un Tukuma novada Domei. Kapitāla daļu sadalījumā Jūrmalas pilsētas domei – 35</w:t>
      </w:r>
      <w:r w:rsidR="00A3357E">
        <w:rPr>
          <w:rFonts w:eastAsia="Calibri"/>
          <w:lang w:eastAsia="en-US"/>
        </w:rPr>
        <w:t>,</w:t>
      </w:r>
      <w:r w:rsidR="001802D5" w:rsidRPr="001802D5">
        <w:rPr>
          <w:rFonts w:eastAsia="Calibri"/>
          <w:lang w:eastAsia="en-US"/>
        </w:rPr>
        <w:t>9%, Dundagas novada domei – 3</w:t>
      </w:r>
      <w:r w:rsidR="00A3357E">
        <w:rPr>
          <w:rFonts w:eastAsia="Calibri"/>
          <w:lang w:eastAsia="en-US"/>
        </w:rPr>
        <w:t>,</w:t>
      </w:r>
      <w:r w:rsidR="001802D5" w:rsidRPr="001802D5">
        <w:rPr>
          <w:rFonts w:eastAsia="Calibri"/>
          <w:lang w:eastAsia="en-US"/>
        </w:rPr>
        <w:t>2%, Jaunpils novada domei – 1</w:t>
      </w:r>
      <w:r w:rsidR="00A3357E">
        <w:rPr>
          <w:rFonts w:eastAsia="Calibri"/>
          <w:lang w:eastAsia="en-US"/>
        </w:rPr>
        <w:t>,</w:t>
      </w:r>
      <w:r w:rsidR="001802D5" w:rsidRPr="001802D5">
        <w:rPr>
          <w:rFonts w:eastAsia="Calibri"/>
          <w:lang w:eastAsia="en-US"/>
        </w:rPr>
        <w:t>8%, Talsu novada domei – 23</w:t>
      </w:r>
      <w:r w:rsidR="00A3357E">
        <w:rPr>
          <w:rFonts w:eastAsia="Calibri"/>
          <w:lang w:eastAsia="en-US"/>
        </w:rPr>
        <w:t>,</w:t>
      </w:r>
      <w:r w:rsidR="001802D5" w:rsidRPr="001802D5">
        <w:rPr>
          <w:rFonts w:eastAsia="Calibri"/>
          <w:lang w:eastAsia="en-US"/>
        </w:rPr>
        <w:t>2%, Engures novada domei – 5</w:t>
      </w:r>
      <w:r w:rsidR="00A3357E">
        <w:rPr>
          <w:rFonts w:eastAsia="Calibri"/>
          <w:lang w:eastAsia="en-US"/>
        </w:rPr>
        <w:t>,</w:t>
      </w:r>
      <w:r w:rsidR="001802D5" w:rsidRPr="001802D5">
        <w:rPr>
          <w:rFonts w:eastAsia="Calibri"/>
          <w:lang w:eastAsia="en-US"/>
        </w:rPr>
        <w:t>1%, Kandavas novada domei – 6</w:t>
      </w:r>
      <w:r w:rsidR="00A3357E">
        <w:rPr>
          <w:rFonts w:eastAsia="Calibri"/>
          <w:lang w:eastAsia="en-US"/>
        </w:rPr>
        <w:t>,</w:t>
      </w:r>
      <w:r w:rsidR="001802D5" w:rsidRPr="001802D5">
        <w:rPr>
          <w:rFonts w:eastAsia="Calibri"/>
          <w:lang w:eastAsia="en-US"/>
        </w:rPr>
        <w:t>4%, Mērsraga novada pašvaldībai – 1</w:t>
      </w:r>
      <w:r w:rsidR="00A3357E">
        <w:rPr>
          <w:rFonts w:eastAsia="Calibri"/>
          <w:lang w:eastAsia="en-US"/>
        </w:rPr>
        <w:t>,</w:t>
      </w:r>
      <w:r w:rsidR="001802D5" w:rsidRPr="001802D5">
        <w:rPr>
          <w:rFonts w:eastAsia="Calibri"/>
          <w:lang w:eastAsia="en-US"/>
        </w:rPr>
        <w:t>2%, Rojas novada domei – 2</w:t>
      </w:r>
      <w:r w:rsidR="00A3357E">
        <w:rPr>
          <w:rFonts w:eastAsia="Calibri"/>
          <w:lang w:eastAsia="en-US"/>
        </w:rPr>
        <w:t>,</w:t>
      </w:r>
      <w:r w:rsidR="001802D5" w:rsidRPr="001802D5">
        <w:rPr>
          <w:rFonts w:eastAsia="Calibri"/>
          <w:lang w:eastAsia="en-US"/>
        </w:rPr>
        <w:t>8% un Tukuma novada Domei – 20</w:t>
      </w:r>
      <w:r w:rsidR="00A3357E">
        <w:rPr>
          <w:rFonts w:eastAsia="Calibri"/>
          <w:lang w:eastAsia="en-US"/>
        </w:rPr>
        <w:t>,</w:t>
      </w:r>
      <w:r w:rsidR="001802D5" w:rsidRPr="001802D5">
        <w:rPr>
          <w:rFonts w:eastAsia="Calibri"/>
          <w:lang w:eastAsia="en-US"/>
        </w:rPr>
        <w:t>4%. Attiecīgi kapitāla daļu turētājiem nosakāma arī Sabiedrības teritoriālā piekritība.</w:t>
      </w:r>
    </w:p>
    <w:p w:rsidR="001802D5" w:rsidRPr="001802D5" w:rsidRDefault="007E552D" w:rsidP="001802D5">
      <w:pPr>
        <w:ind w:firstLine="426"/>
        <w:jc w:val="both"/>
        <w:rPr>
          <w:rFonts w:eastAsia="Calibri"/>
          <w:lang w:eastAsia="en-US"/>
        </w:rPr>
      </w:pPr>
      <w:r>
        <w:rPr>
          <w:rFonts w:eastAsia="Calibri"/>
          <w:lang w:eastAsia="en-US"/>
        </w:rPr>
        <w:tab/>
      </w:r>
      <w:r w:rsidR="001802D5" w:rsidRPr="001802D5">
        <w:rPr>
          <w:rFonts w:eastAsia="Calibri"/>
          <w:lang w:eastAsia="en-US"/>
        </w:rPr>
        <w:t>Sabiedrība savu darbību ir uzsākusi 2001.gada 2.janvārī. Laika posmā no 2005.gada decembra līdz 2010.gada 31.decembrim tika realizēts</w:t>
      </w:r>
      <w:r w:rsidR="00431B90">
        <w:rPr>
          <w:rFonts w:eastAsia="Calibri"/>
          <w:lang w:eastAsia="en-US"/>
        </w:rPr>
        <w:t xml:space="preserve"> Eiropas Savienības (turpmāk –</w:t>
      </w:r>
      <w:r w:rsidR="001802D5" w:rsidRPr="001802D5">
        <w:rPr>
          <w:rFonts w:eastAsia="Calibri"/>
          <w:lang w:eastAsia="en-US"/>
        </w:rPr>
        <w:t xml:space="preserve"> ES</w:t>
      </w:r>
      <w:r w:rsidR="00431B90">
        <w:rPr>
          <w:rFonts w:eastAsia="Calibri"/>
          <w:lang w:eastAsia="en-US"/>
        </w:rPr>
        <w:t>)</w:t>
      </w:r>
      <w:r w:rsidR="001802D5" w:rsidRPr="001802D5">
        <w:rPr>
          <w:rFonts w:eastAsia="Calibri"/>
          <w:lang w:eastAsia="en-US"/>
        </w:rPr>
        <w:t xml:space="preserve"> Kohēzijas fonda finansētais projekts „Sadzīves atkritumu apsaimniekošana Piejūras reģionā, Latvijā.” Sabiedrība pilnu saimniecisko darbību uzsāka </w:t>
      </w:r>
      <w:r w:rsidR="00431B90">
        <w:rPr>
          <w:rFonts w:eastAsia="Calibri"/>
          <w:lang w:eastAsia="en-US"/>
        </w:rPr>
        <w:t>no</w:t>
      </w:r>
      <w:r w:rsidR="001802D5" w:rsidRPr="001802D5">
        <w:rPr>
          <w:rFonts w:eastAsia="Calibri"/>
          <w:lang w:eastAsia="en-US"/>
        </w:rPr>
        <w:t xml:space="preserve"> 2009.gada 1.august</w:t>
      </w:r>
      <w:r w:rsidR="00431B90">
        <w:rPr>
          <w:rFonts w:eastAsia="Calibri"/>
          <w:lang w:eastAsia="en-US"/>
        </w:rPr>
        <w:t>a</w:t>
      </w:r>
      <w:r w:rsidR="001802D5" w:rsidRPr="001802D5">
        <w:rPr>
          <w:rFonts w:eastAsia="Calibri"/>
          <w:lang w:eastAsia="en-US"/>
        </w:rPr>
        <w:t>.</w:t>
      </w:r>
    </w:p>
    <w:p w:rsidR="001802D5" w:rsidRPr="001802D5" w:rsidRDefault="007E552D" w:rsidP="001802D5">
      <w:pPr>
        <w:ind w:firstLine="426"/>
        <w:jc w:val="both"/>
        <w:rPr>
          <w:rFonts w:eastAsia="Calibri"/>
          <w:lang w:eastAsia="en-US"/>
        </w:rPr>
      </w:pPr>
      <w:r>
        <w:rPr>
          <w:rFonts w:eastAsia="Calibri"/>
          <w:lang w:eastAsia="en-US"/>
        </w:rPr>
        <w:tab/>
      </w:r>
      <w:r w:rsidR="001802D5" w:rsidRPr="001802D5">
        <w:rPr>
          <w:rFonts w:eastAsia="Calibri"/>
          <w:lang w:eastAsia="en-US"/>
        </w:rPr>
        <w:t>Sabiedrībā uz 2015.gada 31.decembri tika nodarbināti 41 darbinieks.</w:t>
      </w:r>
    </w:p>
    <w:p w:rsidR="001802D5" w:rsidRPr="001802D5" w:rsidRDefault="00431B90" w:rsidP="001802D5">
      <w:pPr>
        <w:ind w:firstLine="720"/>
        <w:jc w:val="both"/>
        <w:rPr>
          <w:rFonts w:eastAsia="Calibri"/>
          <w:lang w:eastAsia="en-US"/>
        </w:rPr>
      </w:pPr>
      <w:r>
        <w:rPr>
          <w:rFonts w:eastAsia="Calibri"/>
          <w:lang w:eastAsia="en-US"/>
        </w:rPr>
        <w:t>Sabiedrība</w:t>
      </w:r>
      <w:r w:rsidR="001802D5" w:rsidRPr="001802D5">
        <w:rPr>
          <w:rFonts w:eastAsia="Calibri"/>
          <w:lang w:eastAsia="en-US"/>
        </w:rPr>
        <w:t xml:space="preserve"> apsaimnieko:</w:t>
      </w:r>
    </w:p>
    <w:p w:rsidR="001802D5" w:rsidRPr="001802D5" w:rsidRDefault="001802D5" w:rsidP="00A3357E">
      <w:pPr>
        <w:ind w:left="720" w:firstLine="131"/>
        <w:jc w:val="both"/>
        <w:rPr>
          <w:rFonts w:eastAsia="Calibri"/>
          <w:lang w:eastAsia="en-US"/>
        </w:rPr>
      </w:pPr>
      <w:r w:rsidRPr="001802D5">
        <w:rPr>
          <w:rFonts w:eastAsia="Calibri"/>
          <w:lang w:eastAsia="en-US"/>
        </w:rPr>
        <w:t xml:space="preserve">- sadzīves atkritumu poligonu </w:t>
      </w:r>
      <w:r w:rsidR="00A3357E" w:rsidRPr="00130050">
        <w:rPr>
          <w:rFonts w:eastAsia="Calibri"/>
          <w:color w:val="000000"/>
          <w:lang w:eastAsia="en-US"/>
        </w:rPr>
        <w:t>„</w:t>
      </w:r>
      <w:r w:rsidRPr="001802D5">
        <w:rPr>
          <w:rFonts w:eastAsia="Calibri"/>
          <w:lang w:eastAsia="en-US"/>
        </w:rPr>
        <w:t>Janvāri</w:t>
      </w:r>
      <w:r w:rsidR="00A3357E">
        <w:rPr>
          <w:rFonts w:eastAsia="Calibri"/>
          <w:lang w:eastAsia="en-US"/>
        </w:rPr>
        <w:t>”</w:t>
      </w:r>
      <w:r w:rsidRPr="001802D5">
        <w:rPr>
          <w:rFonts w:eastAsia="Calibri"/>
          <w:lang w:eastAsia="en-US"/>
        </w:rPr>
        <w:t xml:space="preserve"> Laidzes pagastā, Talsu novadā,</w:t>
      </w:r>
    </w:p>
    <w:p w:rsidR="001802D5" w:rsidRPr="001802D5" w:rsidRDefault="001802D5" w:rsidP="00A3357E">
      <w:pPr>
        <w:ind w:left="720" w:firstLine="131"/>
        <w:jc w:val="both"/>
        <w:rPr>
          <w:rFonts w:eastAsia="Calibri"/>
          <w:lang w:eastAsia="en-US"/>
        </w:rPr>
      </w:pPr>
      <w:r w:rsidRPr="001802D5">
        <w:rPr>
          <w:rFonts w:eastAsia="Calibri"/>
          <w:lang w:eastAsia="en-US"/>
        </w:rPr>
        <w:t>- atkritumu šķirošanas-pārkraušanas staciju Jūrmalā, Tukumā un Rojā,</w:t>
      </w:r>
    </w:p>
    <w:p w:rsidR="001802D5" w:rsidRPr="001802D5" w:rsidRDefault="001802D5" w:rsidP="00A3357E">
      <w:pPr>
        <w:ind w:left="720" w:firstLine="131"/>
        <w:jc w:val="both"/>
        <w:rPr>
          <w:rFonts w:eastAsia="Calibri"/>
          <w:lang w:eastAsia="en-US"/>
        </w:rPr>
      </w:pPr>
      <w:r w:rsidRPr="001802D5">
        <w:rPr>
          <w:rFonts w:eastAsia="Calibri"/>
          <w:lang w:eastAsia="en-US"/>
        </w:rPr>
        <w:t>- atkritumu pārkraušanas staciju Kandavā,</w:t>
      </w:r>
    </w:p>
    <w:p w:rsidR="001802D5" w:rsidRPr="001802D5" w:rsidRDefault="001802D5" w:rsidP="00A3357E">
      <w:pPr>
        <w:ind w:left="720" w:firstLine="131"/>
        <w:jc w:val="both"/>
        <w:rPr>
          <w:rFonts w:eastAsia="Calibri"/>
          <w:lang w:eastAsia="en-US"/>
        </w:rPr>
      </w:pPr>
      <w:r w:rsidRPr="001802D5">
        <w:rPr>
          <w:rFonts w:eastAsia="Calibri"/>
          <w:lang w:eastAsia="en-US"/>
        </w:rPr>
        <w:t>- 366 dalītās atkritumu vākšanas laukumu</w:t>
      </w:r>
      <w:r w:rsidR="00431B90">
        <w:rPr>
          <w:rFonts w:eastAsia="Calibri"/>
          <w:lang w:eastAsia="en-US"/>
        </w:rPr>
        <w:t>s</w:t>
      </w:r>
      <w:r w:rsidRPr="001802D5">
        <w:rPr>
          <w:rFonts w:eastAsia="Calibri"/>
          <w:lang w:eastAsia="en-US"/>
        </w:rPr>
        <w:t xml:space="preserve"> </w:t>
      </w:r>
      <w:r w:rsidR="00431B90">
        <w:rPr>
          <w:rFonts w:eastAsia="Calibri"/>
          <w:lang w:eastAsia="en-US"/>
        </w:rPr>
        <w:t>p</w:t>
      </w:r>
      <w:r w:rsidRPr="001802D5">
        <w:rPr>
          <w:rFonts w:eastAsia="Calibri"/>
          <w:lang w:eastAsia="en-US"/>
        </w:rPr>
        <w:t>iejūras reģionā.</w:t>
      </w:r>
    </w:p>
    <w:p w:rsidR="001802D5" w:rsidRPr="001802D5" w:rsidRDefault="001802D5" w:rsidP="001802D5">
      <w:pPr>
        <w:jc w:val="both"/>
        <w:rPr>
          <w:rFonts w:eastAsia="Calibri"/>
          <w:lang w:eastAsia="en-US"/>
        </w:rPr>
      </w:pPr>
      <w:r w:rsidRPr="001802D5">
        <w:rPr>
          <w:rFonts w:eastAsia="Calibri"/>
          <w:lang w:eastAsia="en-US"/>
        </w:rPr>
        <w:tab/>
        <w:t>2015.gadā ir saņemta jauna A kategorijas piesārņojošās darbības atļauja sadzīves atkritumu poligonam „Janvāri” Laidzē, Talsu novadā, 2015.gada janvārī ir saņemta jauna B kategorijas piesārņojumu atļauja Jūrmalas šķirošanas-pārkraušanas stacijai un Tukuma šķirošanas-pārkraušanas stacijai, atkritumu šķirošanas un pārkraušanas atļaujas Kandavas pārkraušanas stacijai un Rojas šķirošanas-pārkraušanas stacijai.</w:t>
      </w:r>
    </w:p>
    <w:p w:rsidR="001802D5" w:rsidRPr="001802D5" w:rsidRDefault="001802D5" w:rsidP="001802D5">
      <w:pPr>
        <w:jc w:val="both"/>
        <w:rPr>
          <w:rFonts w:eastAsia="Calibri"/>
          <w:lang w:eastAsia="en-US"/>
        </w:rPr>
      </w:pPr>
      <w:r w:rsidRPr="001802D5">
        <w:rPr>
          <w:rFonts w:eastAsia="Calibri"/>
          <w:lang w:eastAsia="en-US"/>
        </w:rPr>
        <w:tab/>
        <w:t xml:space="preserve">2015.gadu Sabiedrība ir beigusi bez nodokļu parādiem. Sabiedrība pārskata gadā strādājusi ar peļņu 236302,00 </w:t>
      </w:r>
      <w:proofErr w:type="spellStart"/>
      <w:r w:rsidRPr="001802D5">
        <w:rPr>
          <w:rFonts w:eastAsia="Calibri"/>
          <w:i/>
          <w:lang w:eastAsia="en-US"/>
        </w:rPr>
        <w:t>euro</w:t>
      </w:r>
      <w:proofErr w:type="spellEnd"/>
      <w:r w:rsidRPr="001802D5">
        <w:rPr>
          <w:rFonts w:eastAsia="Calibri"/>
          <w:lang w:eastAsia="en-US"/>
        </w:rPr>
        <w:t>. Peļņu plānots izmantot</w:t>
      </w:r>
      <w:r w:rsidR="00A3357E">
        <w:rPr>
          <w:rFonts w:eastAsia="Calibri"/>
          <w:lang w:eastAsia="en-US"/>
        </w:rPr>
        <w:t>,</w:t>
      </w:r>
      <w:r w:rsidRPr="001802D5">
        <w:rPr>
          <w:rFonts w:eastAsia="Calibri"/>
          <w:lang w:eastAsia="en-US"/>
        </w:rPr>
        <w:t xml:space="preserve"> sedzot iepriekšējā gada zaudējumus.</w:t>
      </w:r>
    </w:p>
    <w:p w:rsidR="001802D5" w:rsidRPr="001802D5" w:rsidRDefault="001802D5" w:rsidP="001802D5">
      <w:pPr>
        <w:jc w:val="both"/>
        <w:rPr>
          <w:rFonts w:eastAsia="Calibri"/>
          <w:lang w:eastAsia="en-US"/>
        </w:rPr>
      </w:pPr>
      <w:r w:rsidRPr="001802D5">
        <w:rPr>
          <w:rFonts w:eastAsia="Calibri"/>
          <w:lang w:eastAsia="en-US"/>
        </w:rPr>
        <w:tab/>
      </w:r>
      <w:proofErr w:type="gramStart"/>
      <w:r w:rsidRPr="001802D5">
        <w:rPr>
          <w:rFonts w:eastAsia="Calibri"/>
          <w:lang w:eastAsia="en-US"/>
        </w:rPr>
        <w:t>2015.gada</w:t>
      </w:r>
      <w:proofErr w:type="gramEnd"/>
      <w:r w:rsidRPr="001802D5">
        <w:rPr>
          <w:rFonts w:eastAsia="Calibri"/>
          <w:lang w:eastAsia="en-US"/>
        </w:rPr>
        <w:t xml:space="preserve"> 30.oktobrī ir pabeigts realizēt ES Kohēzijas fonda līdzfinansētais projekts „Sadzīves atkritumu apsaimniekošana Piejūras reģionā II kārta” saskaņā ar kuru veikti būvdarbi Jūrmalas šķirošanas-pārkraušanas stacijā un sadzīves atkritumu poligonā „Janvāri”. Piegādāta tehnika un tehnoloģiskās iekārtas, uzlaboti kompostēšanas laukumi, stikla uzkrāšanas apcirkņi Jūrmalas un Tukuma atkritumu pārkraušanas stacijās, kas veicinās sadzīves atkritumu šķirošanu, lai samazinātu noglabājamo atkritumu daudzumu un nodrošinās, ka Sabiedrība izpilda ES noteiktās prasības atkritumu apsaimniekošanas jomā.</w:t>
      </w:r>
    </w:p>
    <w:p w:rsidR="001802D5" w:rsidRPr="001802D5" w:rsidRDefault="001802D5" w:rsidP="001802D5">
      <w:pPr>
        <w:jc w:val="both"/>
        <w:rPr>
          <w:rFonts w:eastAsia="Calibri"/>
          <w:lang w:eastAsia="en-US"/>
        </w:rPr>
      </w:pPr>
      <w:r w:rsidRPr="001802D5">
        <w:rPr>
          <w:rFonts w:eastAsia="Calibri"/>
          <w:lang w:eastAsia="en-US"/>
        </w:rPr>
        <w:tab/>
        <w:t>2015.gadā otrreizējās izejvielas pārstrādei tika nodotas par 619 tonnām vairāk kā 2014.gadā, kas tika panākts uzsākot Sabiedrībai aktīvāku otrreizējo izejvielu savākšanu Talsu, Dundagas un Rojas novados, papildus paplašinot pakalpojuma piedāvājuma klāstu - nodrošinot uzņēmumus ar jaunām kastēm biroja papīra vākšanai.</w:t>
      </w:r>
    </w:p>
    <w:p w:rsidR="001802D5" w:rsidRPr="001802D5" w:rsidRDefault="001802D5" w:rsidP="001802D5">
      <w:pPr>
        <w:jc w:val="both"/>
        <w:rPr>
          <w:rFonts w:eastAsia="Calibri"/>
          <w:lang w:eastAsia="en-US"/>
        </w:rPr>
      </w:pPr>
      <w:r w:rsidRPr="001802D5">
        <w:rPr>
          <w:rFonts w:eastAsia="Calibri"/>
          <w:lang w:eastAsia="en-US"/>
        </w:rPr>
        <w:tab/>
        <w:t>Tiek turpināta sadarbība ar lielākajiem uzņēmumiem: SIA „PURE CHOCOLATE”, SIA „PURATOS LATVIA”, AS „Jaunpils pienotava”, SIA „Dekšņi”, ZM „Valsts meža dienests”, SIA „Talsu piensaimnieks” un SIA „Talsu gaļa”.</w:t>
      </w:r>
    </w:p>
    <w:p w:rsidR="001802D5" w:rsidRPr="001802D5" w:rsidRDefault="001802D5" w:rsidP="007E552D">
      <w:pPr>
        <w:jc w:val="both"/>
        <w:rPr>
          <w:rFonts w:eastAsia="Calibri"/>
          <w:lang w:eastAsia="en-US"/>
        </w:rPr>
      </w:pPr>
      <w:r w:rsidRPr="001802D5">
        <w:rPr>
          <w:rFonts w:eastAsia="Calibri"/>
          <w:lang w:eastAsia="en-US"/>
        </w:rPr>
        <w:tab/>
        <w:t>Tāpat tiek turpināts darbs sabiedrības izglītošanas jautājumos, kuros Sabiedrība strādā vairākos virzienos:</w:t>
      </w:r>
    </w:p>
    <w:p w:rsidR="001802D5" w:rsidRPr="001802D5" w:rsidRDefault="001802D5" w:rsidP="00A3357E">
      <w:pPr>
        <w:numPr>
          <w:ilvl w:val="0"/>
          <w:numId w:val="1"/>
        </w:numPr>
        <w:ind w:left="851" w:hanging="131"/>
        <w:jc w:val="both"/>
        <w:rPr>
          <w:rFonts w:eastAsia="Calibri"/>
          <w:lang w:eastAsia="en-US"/>
        </w:rPr>
      </w:pPr>
      <w:r w:rsidRPr="001802D5">
        <w:rPr>
          <w:rFonts w:eastAsia="Calibri"/>
          <w:lang w:eastAsia="en-US"/>
        </w:rPr>
        <w:lastRenderedPageBreak/>
        <w:t>Piejūras reģiona mācību iestāžu iesaistīšana makulatūras vākšanas akcijās, zīmējumu konkursos par vides saglabāšanas tēmu, ekskursijas uz sadzīves atkritumu poligonu un pārkraušanas stacijām,</w:t>
      </w:r>
    </w:p>
    <w:p w:rsidR="001802D5" w:rsidRPr="001802D5" w:rsidRDefault="001802D5" w:rsidP="00A3357E">
      <w:pPr>
        <w:numPr>
          <w:ilvl w:val="0"/>
          <w:numId w:val="1"/>
        </w:numPr>
        <w:ind w:left="851" w:hanging="131"/>
        <w:jc w:val="both"/>
        <w:rPr>
          <w:rFonts w:eastAsia="Calibri"/>
          <w:lang w:eastAsia="en-US"/>
        </w:rPr>
      </w:pPr>
      <w:r w:rsidRPr="001802D5">
        <w:rPr>
          <w:rFonts w:eastAsia="Calibri"/>
          <w:lang w:eastAsia="en-US"/>
        </w:rPr>
        <w:t xml:space="preserve">Sadarbībā ar Valsts </w:t>
      </w:r>
      <w:r w:rsidR="00A3357E">
        <w:rPr>
          <w:rFonts w:eastAsia="Calibri"/>
          <w:lang w:eastAsia="en-US"/>
        </w:rPr>
        <w:t>v</w:t>
      </w:r>
      <w:r w:rsidRPr="001802D5">
        <w:rPr>
          <w:rFonts w:eastAsia="Calibri"/>
          <w:lang w:eastAsia="en-US"/>
        </w:rPr>
        <w:t>ides dienesta Ventspils reģionālo pārvaldi apmācību organizēšana pašvaldību – pagastu pārvalžu un pašvaldību darbiniekiem, lielāko uzņēmumu vides speciālistiem par Vides pārvaldību, likumdošanu un pieredzi atkritumu apsaimniekošanas jautājumos.</w:t>
      </w:r>
    </w:p>
    <w:p w:rsidR="001802D5" w:rsidRPr="001802D5" w:rsidRDefault="001802D5" w:rsidP="007E552D">
      <w:pPr>
        <w:jc w:val="both"/>
        <w:rPr>
          <w:rFonts w:eastAsia="Calibri"/>
          <w:lang w:eastAsia="en-US"/>
        </w:rPr>
      </w:pPr>
      <w:r w:rsidRPr="001802D5">
        <w:rPr>
          <w:rFonts w:eastAsia="Calibri"/>
          <w:lang w:eastAsia="en-US"/>
        </w:rPr>
        <w:tab/>
      </w:r>
      <w:r w:rsidRPr="001802D5">
        <w:rPr>
          <w:rFonts w:eastAsia="Calibri"/>
        </w:rPr>
        <w:t>Izvērtējot Sabiedrībai izvirzītos un sasniedzamos uzdevumus 2015.gadā, konstatēts sekojošais.</w:t>
      </w:r>
      <w:r w:rsidRPr="001802D5">
        <w:rPr>
          <w:rFonts w:ascii="Calibri" w:eastAsia="Calibri" w:hAnsi="Calibri"/>
          <w:sz w:val="22"/>
          <w:szCs w:val="22"/>
          <w:lang w:eastAsia="en-US"/>
        </w:rPr>
        <w:t xml:space="preserve"> </w:t>
      </w:r>
      <w:r w:rsidRPr="001802D5">
        <w:rPr>
          <w:rFonts w:eastAsia="Calibri"/>
          <w:lang w:eastAsia="en-US"/>
        </w:rPr>
        <w:t xml:space="preserve">Pirmais no izvirzītajiem uzdevumiem bija palielināt </w:t>
      </w:r>
      <w:r w:rsidR="00431B90">
        <w:rPr>
          <w:rFonts w:eastAsia="Calibri"/>
          <w:lang w:eastAsia="en-US"/>
        </w:rPr>
        <w:t>Sabiedrības</w:t>
      </w:r>
      <w:r w:rsidRPr="001802D5">
        <w:rPr>
          <w:rFonts w:eastAsia="Calibri"/>
          <w:lang w:eastAsia="en-US"/>
        </w:rPr>
        <w:t xml:space="preserve"> bruto peļņu un līdz 2017.gadam panākt pozitīvu uzņēmuma </w:t>
      </w:r>
      <w:proofErr w:type="spellStart"/>
      <w:r w:rsidRPr="001802D5">
        <w:rPr>
          <w:rFonts w:eastAsia="Calibri"/>
          <w:lang w:eastAsia="en-US"/>
        </w:rPr>
        <w:t>paškapitālu</w:t>
      </w:r>
      <w:proofErr w:type="spellEnd"/>
      <w:r w:rsidRPr="001802D5">
        <w:rPr>
          <w:rFonts w:eastAsia="Calibri"/>
          <w:lang w:eastAsia="en-US"/>
        </w:rPr>
        <w:t>.</w:t>
      </w:r>
    </w:p>
    <w:p w:rsidR="001802D5" w:rsidRPr="001802D5" w:rsidRDefault="001802D5" w:rsidP="007E552D">
      <w:pPr>
        <w:ind w:firstLine="720"/>
        <w:jc w:val="both"/>
        <w:rPr>
          <w:highlight w:val="yellow"/>
          <w:lang w:eastAsia="en-US"/>
        </w:rPr>
      </w:pPr>
      <w:r w:rsidRPr="001802D5">
        <w:rPr>
          <w:lang w:eastAsia="en-US"/>
        </w:rPr>
        <w:t xml:space="preserve">Sabiedrība </w:t>
      </w:r>
      <w:proofErr w:type="gramStart"/>
      <w:r w:rsidRPr="001802D5">
        <w:rPr>
          <w:lang w:eastAsia="en-US"/>
        </w:rPr>
        <w:t>2015.gadu</w:t>
      </w:r>
      <w:proofErr w:type="gramEnd"/>
      <w:r w:rsidRPr="001802D5">
        <w:rPr>
          <w:lang w:eastAsia="en-US"/>
        </w:rPr>
        <w:t xml:space="preserve"> ir beigusi ar 236 302.00</w:t>
      </w:r>
      <w:r w:rsidRPr="001802D5">
        <w:rPr>
          <w:i/>
          <w:lang w:eastAsia="en-US"/>
        </w:rPr>
        <w:t xml:space="preserve"> </w:t>
      </w:r>
      <w:proofErr w:type="spellStart"/>
      <w:r w:rsidRPr="001802D5">
        <w:rPr>
          <w:i/>
          <w:lang w:eastAsia="en-US"/>
        </w:rPr>
        <w:t>euro</w:t>
      </w:r>
      <w:proofErr w:type="spellEnd"/>
      <w:r w:rsidRPr="001802D5">
        <w:rPr>
          <w:lang w:eastAsia="en-US"/>
        </w:rPr>
        <w:t xml:space="preserve"> pe</w:t>
      </w:r>
      <w:r w:rsidR="00A3357E">
        <w:rPr>
          <w:lang w:eastAsia="en-US"/>
        </w:rPr>
        <w:t>ļ</w:t>
      </w:r>
      <w:r w:rsidRPr="001802D5">
        <w:rPr>
          <w:lang w:eastAsia="en-US"/>
        </w:rPr>
        <w:t xml:space="preserve">ņu, savukārt, uzņēmuma </w:t>
      </w:r>
      <w:proofErr w:type="spellStart"/>
      <w:r w:rsidRPr="001802D5">
        <w:rPr>
          <w:lang w:eastAsia="en-US"/>
        </w:rPr>
        <w:t>paškapitāls</w:t>
      </w:r>
      <w:proofErr w:type="spellEnd"/>
      <w:r w:rsidRPr="001802D5">
        <w:rPr>
          <w:lang w:eastAsia="en-US"/>
        </w:rPr>
        <w:t xml:space="preserve"> uz 31.12.2015. ir negatīvs 400 950.00 </w:t>
      </w:r>
      <w:proofErr w:type="spellStart"/>
      <w:r w:rsidRPr="001802D5">
        <w:rPr>
          <w:i/>
          <w:lang w:eastAsia="en-US"/>
        </w:rPr>
        <w:t>euro</w:t>
      </w:r>
      <w:proofErr w:type="spellEnd"/>
      <w:r w:rsidRPr="001802D5">
        <w:rPr>
          <w:lang w:eastAsia="en-US"/>
        </w:rPr>
        <w:t xml:space="preserve">. Sabiedrība 2016.gadā plāno veikt savu darbību saskaņā ar iepriekš apstiprināto finanšu plānu, kurā ir plānots Sabiedrības ieņēmumus palielināt par 9 % un uzņēmuma negatīvais </w:t>
      </w:r>
      <w:proofErr w:type="spellStart"/>
      <w:r w:rsidRPr="001802D5">
        <w:rPr>
          <w:lang w:eastAsia="en-US"/>
        </w:rPr>
        <w:t>paškapitāla</w:t>
      </w:r>
      <w:proofErr w:type="spellEnd"/>
      <w:r w:rsidRPr="001802D5">
        <w:rPr>
          <w:lang w:eastAsia="en-US"/>
        </w:rPr>
        <w:t xml:space="preserve"> rādītājs samazināsies par 172 900.00 </w:t>
      </w:r>
      <w:proofErr w:type="spellStart"/>
      <w:r w:rsidRPr="001802D5">
        <w:rPr>
          <w:i/>
          <w:lang w:eastAsia="en-US"/>
        </w:rPr>
        <w:t>euro</w:t>
      </w:r>
      <w:proofErr w:type="spellEnd"/>
      <w:r w:rsidRPr="001802D5">
        <w:rPr>
          <w:lang w:eastAsia="en-US"/>
        </w:rPr>
        <w:t xml:space="preserve">, savukārt 2017.gadu ir plānots noslēgt ar pozitīvu </w:t>
      </w:r>
      <w:proofErr w:type="spellStart"/>
      <w:r w:rsidRPr="001802D5">
        <w:rPr>
          <w:lang w:eastAsia="en-US"/>
        </w:rPr>
        <w:t>paškapitālu</w:t>
      </w:r>
      <w:proofErr w:type="spellEnd"/>
      <w:r w:rsidRPr="001802D5">
        <w:rPr>
          <w:lang w:eastAsia="en-US"/>
        </w:rPr>
        <w:t>. Sabiedrības ieņēmumu daļa 2016.gada tiks palielināta</w:t>
      </w:r>
      <w:r w:rsidR="00431B90">
        <w:rPr>
          <w:lang w:eastAsia="en-US"/>
        </w:rPr>
        <w:t>,</w:t>
      </w:r>
      <w:r w:rsidRPr="001802D5">
        <w:rPr>
          <w:lang w:eastAsia="en-US"/>
        </w:rPr>
        <w:t xml:space="preserve"> izmantojot 2015.gadā realizēto ES Kohēzijas fonda līdzfinansēto projektu </w:t>
      </w:r>
      <w:r w:rsidR="00A3357E">
        <w:rPr>
          <w:lang w:eastAsia="en-US"/>
        </w:rPr>
        <w:t>“</w:t>
      </w:r>
      <w:r w:rsidRPr="001802D5">
        <w:rPr>
          <w:lang w:eastAsia="en-US"/>
        </w:rPr>
        <w:t>Piejūras reģiona sadzīves atkritumu apsaimniekošanas sistēmas attīstība II kārta</w:t>
      </w:r>
      <w:r w:rsidR="00A3357E">
        <w:rPr>
          <w:lang w:eastAsia="en-US"/>
        </w:rPr>
        <w:t>”</w:t>
      </w:r>
      <w:r w:rsidRPr="001802D5">
        <w:rPr>
          <w:lang w:eastAsia="en-US"/>
        </w:rPr>
        <w:t xml:space="preserve"> iegādātās tehnoloģiskās iekārtas, kuras palielinās otrreizējo pārstrādei nododamo atkritumu daudzumu un samazinās dabas </w:t>
      </w:r>
      <w:proofErr w:type="spellStart"/>
      <w:r w:rsidRPr="001802D5">
        <w:rPr>
          <w:lang w:eastAsia="en-US"/>
        </w:rPr>
        <w:t>resusru</w:t>
      </w:r>
      <w:proofErr w:type="spellEnd"/>
      <w:r w:rsidRPr="001802D5">
        <w:rPr>
          <w:lang w:eastAsia="en-US"/>
        </w:rPr>
        <w:t xml:space="preserve"> nodokļu maksājumus, kā arī samazinās transporta izmaksas no Jūrmalas atkritumu šķirošanas-pārkraušanas stacijas uz sadzīves atkritumu poligonu </w:t>
      </w:r>
      <w:r w:rsidR="00A3357E" w:rsidRPr="00130050">
        <w:rPr>
          <w:rFonts w:eastAsia="Calibri"/>
          <w:color w:val="000000"/>
          <w:lang w:eastAsia="en-US"/>
        </w:rPr>
        <w:t>„</w:t>
      </w:r>
      <w:r w:rsidRPr="001802D5">
        <w:rPr>
          <w:lang w:eastAsia="en-US"/>
        </w:rPr>
        <w:t>Janvāri</w:t>
      </w:r>
      <w:r w:rsidR="00A3357E">
        <w:rPr>
          <w:lang w:eastAsia="en-US"/>
        </w:rPr>
        <w:t>”</w:t>
      </w:r>
      <w:r w:rsidRPr="001802D5">
        <w:rPr>
          <w:lang w:eastAsia="en-US"/>
        </w:rPr>
        <w:t>.</w:t>
      </w:r>
    </w:p>
    <w:p w:rsidR="001802D5" w:rsidRPr="001802D5" w:rsidRDefault="001802D5" w:rsidP="007E552D">
      <w:pPr>
        <w:jc w:val="both"/>
        <w:rPr>
          <w:rFonts w:eastAsia="Calibri"/>
          <w:lang w:eastAsia="en-US"/>
        </w:rPr>
      </w:pPr>
      <w:r w:rsidRPr="001802D5">
        <w:rPr>
          <w:rFonts w:eastAsia="Calibri"/>
          <w:lang w:eastAsia="en-US"/>
        </w:rPr>
        <w:tab/>
        <w:t>Sabiedrība izvirzīja uzdevumu, līdz 2015.gada 30.oktobrim pabeigt realizēt ES KF projektu „Sadzīves atkritumu apsaimniekošana Piejūras reģionā – II kārta”, lai izpildītu ES Direktīvas atkritumu sagatavošanu noglabāšanai.</w:t>
      </w:r>
    </w:p>
    <w:p w:rsidR="001802D5" w:rsidRPr="001802D5" w:rsidRDefault="001802D5" w:rsidP="007E552D">
      <w:pPr>
        <w:ind w:firstLine="720"/>
        <w:jc w:val="both"/>
        <w:rPr>
          <w:rFonts w:eastAsia="Calibri"/>
          <w:lang w:eastAsia="en-US"/>
        </w:rPr>
      </w:pPr>
      <w:r w:rsidRPr="001802D5">
        <w:rPr>
          <w:rFonts w:eastAsia="Calibri"/>
          <w:lang w:eastAsia="en-US"/>
        </w:rPr>
        <w:t xml:space="preserve">Saskaņā ar Sabiedrības un Vides aizsardzības un reģionālās attīstības ministrijas noslēgto līgumu par ES KF līdzfinansētā projekta </w:t>
      </w:r>
      <w:r w:rsidR="00A3357E" w:rsidRPr="00130050">
        <w:rPr>
          <w:rFonts w:eastAsia="Calibri"/>
          <w:color w:val="000000"/>
          <w:lang w:eastAsia="en-US"/>
        </w:rPr>
        <w:t>„</w:t>
      </w:r>
      <w:r w:rsidRPr="001802D5">
        <w:rPr>
          <w:rFonts w:eastAsia="Calibri"/>
          <w:lang w:eastAsia="en-US"/>
        </w:rPr>
        <w:t>Sadzīves atkritumu apsaimniekošana Piejūras reģionā – II kārta</w:t>
      </w:r>
      <w:r w:rsidR="00A3357E">
        <w:rPr>
          <w:rFonts w:eastAsia="Calibri"/>
          <w:lang w:eastAsia="en-US"/>
        </w:rPr>
        <w:t>”</w:t>
      </w:r>
      <w:r w:rsidRPr="001802D5">
        <w:rPr>
          <w:rFonts w:eastAsia="Calibri"/>
          <w:lang w:eastAsia="en-US"/>
        </w:rPr>
        <w:t xml:space="preserve"> projekta realizācija tika pabeigta 2015.gada 30.oktobrī, līdz minētajam datumam tika pilnībā pabeigti līgum</w:t>
      </w:r>
      <w:r w:rsidR="00431B90">
        <w:rPr>
          <w:rFonts w:eastAsia="Calibri"/>
          <w:lang w:eastAsia="en-US"/>
        </w:rPr>
        <w:t>ā</w:t>
      </w:r>
      <w:r w:rsidRPr="001802D5">
        <w:rPr>
          <w:rFonts w:eastAsia="Calibri"/>
          <w:lang w:eastAsia="en-US"/>
        </w:rPr>
        <w:t xml:space="preserve"> paredzētie būvdarbi un tehnikas piegādes. Sabiedrība ir pilnībā izpildījusi arī finansiālās saistības attiecībā pret būvuzņēmēju un būvuzraugu. Šobrīd ir uzsākta iekārtu ekspluatācija sadzīves atkritumu poligonā </w:t>
      </w:r>
      <w:r w:rsidR="00A3357E" w:rsidRPr="00130050">
        <w:rPr>
          <w:rFonts w:eastAsia="Calibri"/>
          <w:color w:val="000000"/>
          <w:lang w:eastAsia="en-US"/>
        </w:rPr>
        <w:t>„</w:t>
      </w:r>
      <w:r w:rsidRPr="001802D5">
        <w:rPr>
          <w:rFonts w:eastAsia="Calibri"/>
          <w:lang w:eastAsia="en-US"/>
        </w:rPr>
        <w:t>Janvāri</w:t>
      </w:r>
      <w:r w:rsidR="00A3357E">
        <w:rPr>
          <w:rFonts w:eastAsia="Calibri"/>
          <w:lang w:eastAsia="en-US"/>
        </w:rPr>
        <w:t>”</w:t>
      </w:r>
      <w:r w:rsidRPr="001802D5">
        <w:rPr>
          <w:rFonts w:eastAsia="Calibri"/>
          <w:lang w:eastAsia="en-US"/>
        </w:rPr>
        <w:t>, un pēc Valsts vides dienesta Lielrīgas reģionālās pārvaldes atļaujas saņemšanas tiks uzsākta atkritumu šķirošana Jūrmalas atkritumu šķirošanas un pārkraušanas stacijā.</w:t>
      </w:r>
    </w:p>
    <w:p w:rsidR="001802D5" w:rsidRPr="001802D5" w:rsidRDefault="001802D5" w:rsidP="007E552D">
      <w:pPr>
        <w:tabs>
          <w:tab w:val="left" w:pos="709"/>
        </w:tabs>
        <w:jc w:val="both"/>
        <w:rPr>
          <w:rFonts w:eastAsia="Calibri"/>
          <w:lang w:eastAsia="en-US"/>
        </w:rPr>
      </w:pPr>
      <w:r w:rsidRPr="001802D5">
        <w:rPr>
          <w:rFonts w:eastAsia="Calibri"/>
          <w:lang w:eastAsia="en-US"/>
        </w:rPr>
        <w:tab/>
        <w:t xml:space="preserve">Izvirzītais uzdevums, turpināt izstrādāt </w:t>
      </w:r>
      <w:r w:rsidR="00431B90">
        <w:rPr>
          <w:rFonts w:eastAsia="Calibri"/>
          <w:lang w:eastAsia="en-US"/>
        </w:rPr>
        <w:t>Sabiedrības</w:t>
      </w:r>
      <w:r w:rsidRPr="001802D5">
        <w:rPr>
          <w:rFonts w:eastAsia="Calibri"/>
          <w:lang w:eastAsia="en-US"/>
        </w:rPr>
        <w:t xml:space="preserve"> turpmākās darbības stratēģisko plānu pieciem gadiem, izvērtējot sadarbību ar citiem reģioniem ir realizēts daļēji. </w:t>
      </w:r>
    </w:p>
    <w:p w:rsidR="001802D5" w:rsidRPr="001802D5" w:rsidRDefault="001802D5" w:rsidP="007E552D">
      <w:pPr>
        <w:tabs>
          <w:tab w:val="left" w:pos="709"/>
        </w:tabs>
        <w:jc w:val="both"/>
        <w:rPr>
          <w:rFonts w:eastAsia="Calibri"/>
          <w:lang w:eastAsia="en-US"/>
        </w:rPr>
      </w:pPr>
      <w:r w:rsidRPr="001802D5">
        <w:rPr>
          <w:rFonts w:eastAsia="Calibri"/>
          <w:lang w:eastAsia="en-US"/>
        </w:rPr>
        <w:tab/>
        <w:t>Sabiedrība izstrādājusi vidēja termiņa darbības stratēģiju 2016.-</w:t>
      </w:r>
      <w:proofErr w:type="gramStart"/>
      <w:r w:rsidRPr="001802D5">
        <w:rPr>
          <w:rFonts w:eastAsia="Calibri"/>
          <w:lang w:eastAsia="en-US"/>
        </w:rPr>
        <w:t>2020.gadam</w:t>
      </w:r>
      <w:proofErr w:type="gramEnd"/>
      <w:r w:rsidRPr="001802D5">
        <w:rPr>
          <w:rFonts w:eastAsia="Calibri"/>
          <w:lang w:eastAsia="en-US"/>
        </w:rPr>
        <w:t>, kurā  noteikta kapitālsabiedrības vīzija un stratēģiskie mērķi, tāpat izstrādāts investīciju plāns un naudas plūsma plāna realizācijai. Ar plānu ir iepazīstināti Sabiedrības kapitāldaļu turētāji, šobrīd notiek plāna saskaņošana visās deviņās pašvaldībās. Tiek plānots, ka plāns tiks apstiprināts 2016.gada pirmajā pusgadā.</w:t>
      </w:r>
    </w:p>
    <w:p w:rsidR="001802D5" w:rsidRPr="001802D5" w:rsidRDefault="001802D5" w:rsidP="007E552D">
      <w:pPr>
        <w:jc w:val="both"/>
        <w:rPr>
          <w:rFonts w:eastAsia="Calibri"/>
          <w:lang w:eastAsia="en-US"/>
        </w:rPr>
      </w:pPr>
      <w:r w:rsidRPr="001802D5">
        <w:rPr>
          <w:rFonts w:eastAsia="Calibri"/>
          <w:lang w:eastAsia="en-US"/>
        </w:rPr>
        <w:tab/>
        <w:t>Izvirzītais uzdevums, palielināt šķirot</w:t>
      </w:r>
      <w:r w:rsidR="00431B90">
        <w:rPr>
          <w:rFonts w:eastAsia="Calibri"/>
          <w:lang w:eastAsia="en-US"/>
        </w:rPr>
        <w:t>o</w:t>
      </w:r>
      <w:r w:rsidRPr="001802D5">
        <w:rPr>
          <w:rFonts w:eastAsia="Calibri"/>
          <w:lang w:eastAsia="en-US"/>
        </w:rPr>
        <w:t xml:space="preserve"> savākto atkritumu daudzumu – liekot uzsvaru uz juridisko personu apkalpošanu, turpināt iedzīvotāju un skolēnu izglītošanas darbu atkritumu šķirošanas lietderības palielināšanā, realizēts sekojoši.</w:t>
      </w:r>
    </w:p>
    <w:p w:rsidR="001802D5" w:rsidRPr="001802D5" w:rsidRDefault="001802D5" w:rsidP="007E552D">
      <w:pPr>
        <w:ind w:firstLine="720"/>
        <w:jc w:val="both"/>
        <w:rPr>
          <w:rFonts w:eastAsia="Calibri"/>
          <w:lang w:eastAsia="en-US"/>
        </w:rPr>
      </w:pPr>
      <w:r w:rsidRPr="001802D5">
        <w:rPr>
          <w:rFonts w:eastAsia="Calibri"/>
          <w:lang w:eastAsia="en-US"/>
        </w:rPr>
        <w:t xml:space="preserve">Sabiedrībai ir izstrādāts un apstiprināts plāns </w:t>
      </w:r>
      <w:r w:rsidR="00A3357E" w:rsidRPr="00130050">
        <w:rPr>
          <w:rFonts w:eastAsia="Calibri"/>
          <w:color w:val="000000"/>
          <w:lang w:eastAsia="en-US"/>
        </w:rPr>
        <w:t>„</w:t>
      </w:r>
      <w:r w:rsidRPr="001802D5">
        <w:rPr>
          <w:rFonts w:eastAsia="Calibri"/>
          <w:lang w:eastAsia="en-US"/>
        </w:rPr>
        <w:t>Sabiedrības izglītošana atkritumu apsaimniekošanā un atkritumu šķirošanā</w:t>
      </w:r>
      <w:r w:rsidR="00A3357E">
        <w:rPr>
          <w:rFonts w:eastAsia="Calibri"/>
          <w:lang w:eastAsia="en-US"/>
        </w:rPr>
        <w:t>”</w:t>
      </w:r>
      <w:r w:rsidR="00431B90">
        <w:rPr>
          <w:rFonts w:eastAsia="Calibri"/>
          <w:lang w:eastAsia="en-US"/>
        </w:rPr>
        <w:t>. S</w:t>
      </w:r>
      <w:r w:rsidRPr="001802D5">
        <w:rPr>
          <w:rFonts w:eastAsia="Calibri"/>
          <w:lang w:eastAsia="en-US"/>
        </w:rPr>
        <w:t xml:space="preserve">askaņā ar šo plānu tiek īstenoti vairāki projekti, kas tiek orientēti uz dažādām sabiedrības mērķu grupām. Kā lielākais pasākums ir makulatūras vākšanas konkurss </w:t>
      </w:r>
      <w:r w:rsidR="00A3357E" w:rsidRPr="00130050">
        <w:rPr>
          <w:rFonts w:eastAsia="Calibri"/>
          <w:color w:val="000000"/>
          <w:lang w:eastAsia="en-US"/>
        </w:rPr>
        <w:t>„</w:t>
      </w:r>
      <w:r w:rsidRPr="001802D5">
        <w:rPr>
          <w:rFonts w:eastAsia="Calibri"/>
          <w:lang w:eastAsia="en-US"/>
        </w:rPr>
        <w:t>Palīdzēsim kokiem!</w:t>
      </w:r>
      <w:r w:rsidR="00A3357E">
        <w:rPr>
          <w:rFonts w:eastAsia="Calibri"/>
          <w:lang w:eastAsia="en-US"/>
        </w:rPr>
        <w:t>”</w:t>
      </w:r>
      <w:r w:rsidRPr="001802D5">
        <w:rPr>
          <w:rFonts w:eastAsia="Calibri"/>
          <w:lang w:eastAsia="en-US"/>
        </w:rPr>
        <w:t>, kur skolas un bērnu dārzi visa gada garumā sacenšas makulatūras vākšanā, kopumā 2015./2016. mācību gadā piedalās 49 izglītības iestādes no visa reģiona, tāpat oktobra mēnesī vispārizglītojošo skolu audzēkņiem tiek rīkots zīmējumu konkurss par vides saglabāšanas tēmu, kur labākos zīmējumus ievietojam kalendārā, tiek rīkotas ekskursijas uz sadzīves atkritumu poligonu un pārkraušanas stacijām. Jauns virziens sadarbībā ar Valsts vides dienestu ir apm</w:t>
      </w:r>
      <w:r w:rsidR="00A3357E">
        <w:rPr>
          <w:rFonts w:eastAsia="Calibri"/>
          <w:lang w:eastAsia="en-US"/>
        </w:rPr>
        <w:t>ā</w:t>
      </w:r>
      <w:r w:rsidRPr="001802D5">
        <w:rPr>
          <w:rFonts w:eastAsia="Calibri"/>
          <w:lang w:eastAsia="en-US"/>
        </w:rPr>
        <w:t xml:space="preserve">cību organizēšana pašvaldību darbiniekiem, komunālo nodaļu darbiniekiem, uzņēmumiem. 2015.gadā šāda veida mācību kurss notika Talsu novada speciālistiem un uzņēmējiem, 2016.dadā tiek plānots turpināt šāda veida apmācības. </w:t>
      </w:r>
    </w:p>
    <w:p w:rsidR="001802D5" w:rsidRPr="001802D5" w:rsidRDefault="001802D5" w:rsidP="007E552D">
      <w:pPr>
        <w:ind w:firstLine="720"/>
        <w:jc w:val="both"/>
        <w:rPr>
          <w:u w:val="single"/>
          <w:lang w:eastAsia="en-US"/>
        </w:rPr>
      </w:pPr>
      <w:r w:rsidRPr="001802D5">
        <w:rPr>
          <w:rFonts w:eastAsia="Calibri"/>
          <w:lang w:eastAsia="en-US"/>
        </w:rPr>
        <w:lastRenderedPageBreak/>
        <w:t>Paplašinot Sabiedrības sniegto pakalpojumu klāstu 2015.gadā otrreizēj</w:t>
      </w:r>
      <w:r w:rsidR="00A3357E">
        <w:rPr>
          <w:rFonts w:eastAsia="Calibri"/>
          <w:lang w:eastAsia="en-US"/>
        </w:rPr>
        <w:t>a</w:t>
      </w:r>
      <w:r w:rsidRPr="001802D5">
        <w:rPr>
          <w:rFonts w:eastAsia="Calibri"/>
          <w:lang w:eastAsia="en-US"/>
        </w:rPr>
        <w:t>i pārstrādei ir nodots par 619 tonnām vairāk materiālu nekā 2014.gadā (t.i.</w:t>
      </w:r>
      <w:r w:rsidR="00A3357E">
        <w:rPr>
          <w:rFonts w:eastAsia="Calibri"/>
          <w:lang w:eastAsia="en-US"/>
        </w:rPr>
        <w:t>,</w:t>
      </w:r>
      <w:r w:rsidR="00431B90">
        <w:rPr>
          <w:rFonts w:eastAsia="Calibri"/>
          <w:lang w:eastAsia="en-US"/>
        </w:rPr>
        <w:t xml:space="preserve"> </w:t>
      </w:r>
      <w:r w:rsidRPr="001802D5">
        <w:rPr>
          <w:rFonts w:eastAsia="Calibri"/>
          <w:lang w:eastAsia="en-US"/>
        </w:rPr>
        <w:t>par 41% vairāk). Īpaši veiksmīga darbība š</w:t>
      </w:r>
      <w:r w:rsidR="00E4536A">
        <w:rPr>
          <w:rFonts w:eastAsia="Calibri"/>
          <w:lang w:eastAsia="en-US"/>
        </w:rPr>
        <w:t>a</w:t>
      </w:r>
      <w:r w:rsidRPr="001802D5">
        <w:rPr>
          <w:rFonts w:eastAsia="Calibri"/>
          <w:lang w:eastAsia="en-US"/>
        </w:rPr>
        <w:t>jā virzienā ir bijusi Talsu novadā, kur no iestādēm un organizācijām savāktais otrreizējā materiāla daudzums ir palielinājie</w:t>
      </w:r>
      <w:r w:rsidR="00A3357E">
        <w:rPr>
          <w:rFonts w:eastAsia="Calibri"/>
          <w:lang w:eastAsia="en-US"/>
        </w:rPr>
        <w:t>s</w:t>
      </w:r>
      <w:r w:rsidRPr="001802D5">
        <w:rPr>
          <w:rFonts w:eastAsia="Calibri"/>
          <w:lang w:eastAsia="en-US"/>
        </w:rPr>
        <w:t xml:space="preserve"> par 60%.</w:t>
      </w:r>
    </w:p>
    <w:p w:rsidR="001802D5" w:rsidRPr="001802D5" w:rsidRDefault="001802D5" w:rsidP="007E552D">
      <w:pPr>
        <w:jc w:val="both"/>
        <w:rPr>
          <w:rFonts w:eastAsia="Calibri"/>
          <w:lang w:eastAsia="en-US"/>
        </w:rPr>
      </w:pPr>
    </w:p>
    <w:p w:rsidR="001802D5" w:rsidRPr="001802D5" w:rsidRDefault="001802D5" w:rsidP="007E552D">
      <w:pPr>
        <w:ind w:firstLine="720"/>
        <w:jc w:val="both"/>
        <w:rPr>
          <w:rFonts w:eastAsia="Calibri"/>
        </w:rPr>
      </w:pPr>
      <w:r w:rsidRPr="001802D5">
        <w:rPr>
          <w:rFonts w:eastAsia="Calibri"/>
        </w:rPr>
        <w:t xml:space="preserve">Pašvaldība ir izvēlējusies komercdarbību, izpildot likuma „Par pašvaldībām” 15.panta pirmās daļas 1.punktā noteiktās </w:t>
      </w:r>
      <w:r w:rsidR="00431B90">
        <w:rPr>
          <w:rFonts w:eastAsia="Calibri"/>
        </w:rPr>
        <w:t>autonomās funkcijas</w:t>
      </w:r>
      <w:r w:rsidRPr="001802D5">
        <w:rPr>
          <w:rFonts w:eastAsia="Calibri"/>
        </w:rPr>
        <w:t xml:space="preserve"> - </w:t>
      </w:r>
      <w:r w:rsidRPr="001802D5">
        <w:rPr>
          <w:rFonts w:eastAsia="Calibri"/>
          <w:i/>
        </w:rPr>
        <w:t xml:space="preserve">organizēt iedzīvotājiem komunālos pakalpojumus (sadzīves atkritumu apsaimniekošana) neatkarīgi no tā, kā īpašumā atrodas dzīvojamais fonds. </w:t>
      </w:r>
    </w:p>
    <w:p w:rsidR="001802D5" w:rsidRPr="001802D5" w:rsidRDefault="00431B90" w:rsidP="007E552D">
      <w:pPr>
        <w:ind w:firstLine="426"/>
        <w:jc w:val="both"/>
      </w:pPr>
      <w:r>
        <w:rPr>
          <w:lang w:eastAsia="en-US"/>
        </w:rPr>
        <w:tab/>
      </w:r>
      <w:r w:rsidR="001802D5" w:rsidRPr="001802D5">
        <w:rPr>
          <w:lang w:eastAsia="en-US"/>
        </w:rPr>
        <w:t>I</w:t>
      </w:r>
      <w:r>
        <w:rPr>
          <w:lang w:eastAsia="en-US"/>
        </w:rPr>
        <w:t>z</w:t>
      </w:r>
      <w:r w:rsidR="001802D5" w:rsidRPr="001802D5">
        <w:rPr>
          <w:lang w:eastAsia="en-US"/>
        </w:rPr>
        <w:t>vēr</w:t>
      </w:r>
      <w:r>
        <w:rPr>
          <w:lang w:eastAsia="en-US"/>
        </w:rPr>
        <w:t>tē</w:t>
      </w:r>
      <w:r w:rsidR="001802D5" w:rsidRPr="001802D5">
        <w:rPr>
          <w:lang w:eastAsia="en-US"/>
        </w:rPr>
        <w:t xml:space="preserve">jot Valsts pārvaldes iekārtas likuma 88.panta normas, </w:t>
      </w:r>
      <w:r w:rsidR="001802D5" w:rsidRPr="001802D5">
        <w:t>pamatojoties uz Tukuma novada Domes 24.09.2015. noteikumu Nr.14 „Tukuma novada pašvaldības kapitālsabiedrību un kapitāla daļu pārvaldības kārtība” 25.punktu:</w:t>
      </w:r>
    </w:p>
    <w:p w:rsidR="001802D5" w:rsidRPr="001802D5" w:rsidRDefault="001802D5" w:rsidP="007E552D">
      <w:pPr>
        <w:ind w:firstLine="360"/>
        <w:jc w:val="both"/>
        <w:rPr>
          <w:rFonts w:eastAsia="Calibri"/>
        </w:rPr>
      </w:pPr>
    </w:p>
    <w:p w:rsidR="001802D5" w:rsidRPr="001802D5" w:rsidRDefault="001802D5" w:rsidP="007E552D">
      <w:pPr>
        <w:jc w:val="both"/>
        <w:rPr>
          <w:lang w:eastAsia="en-US"/>
        </w:rPr>
      </w:pPr>
      <w:r w:rsidRPr="001802D5">
        <w:rPr>
          <w:lang w:eastAsia="en-US"/>
        </w:rPr>
        <w:tab/>
        <w:t>1. apstiprināt vērtējumu, ka Sabiedrība darbojas nozarē, kur tirgus nav spējīgs nodrošināt sabiedrības interešu īstenošanu attiecīgajā jomā, un tā nav nododama (atsavināma) privātpersonām,</w:t>
      </w:r>
    </w:p>
    <w:p w:rsidR="001802D5" w:rsidRPr="001802D5" w:rsidRDefault="001802D5" w:rsidP="007E552D">
      <w:pPr>
        <w:rPr>
          <w:lang w:eastAsia="en-US"/>
        </w:rPr>
      </w:pPr>
      <w:r w:rsidRPr="001802D5">
        <w:rPr>
          <w:lang w:eastAsia="en-US"/>
        </w:rPr>
        <w:tab/>
        <w:t>2. saglabāt Sabiedrības statusu nemainīgu,</w:t>
      </w:r>
    </w:p>
    <w:p w:rsidR="001802D5" w:rsidRPr="001802D5" w:rsidRDefault="001802D5" w:rsidP="007E552D">
      <w:pPr>
        <w:rPr>
          <w:lang w:eastAsia="en-US"/>
        </w:rPr>
      </w:pPr>
      <w:r w:rsidRPr="001802D5">
        <w:rPr>
          <w:lang w:eastAsia="en-US"/>
        </w:rPr>
        <w:tab/>
        <w:t xml:space="preserve">3. apstiprināt Sabiedrības uzdevumus: </w:t>
      </w:r>
    </w:p>
    <w:p w:rsidR="001802D5" w:rsidRPr="001802D5" w:rsidRDefault="001802D5" w:rsidP="007E552D">
      <w:pPr>
        <w:ind w:firstLine="720"/>
        <w:jc w:val="both"/>
        <w:rPr>
          <w:lang w:eastAsia="en-US"/>
        </w:rPr>
      </w:pPr>
      <w:r w:rsidRPr="001802D5">
        <w:rPr>
          <w:lang w:eastAsia="en-US"/>
        </w:rPr>
        <w:t xml:space="preserve">3.1. palielināt uzņēmuma bruto peļņu un līdz 2017.gadam panākt pozitīvu uzņēmuma </w:t>
      </w:r>
      <w:proofErr w:type="spellStart"/>
      <w:r w:rsidRPr="001802D5">
        <w:rPr>
          <w:lang w:eastAsia="en-US"/>
        </w:rPr>
        <w:t>paškapitālu</w:t>
      </w:r>
      <w:proofErr w:type="spellEnd"/>
      <w:r w:rsidR="00431B90">
        <w:rPr>
          <w:lang w:eastAsia="en-US"/>
        </w:rPr>
        <w:t>;</w:t>
      </w:r>
    </w:p>
    <w:p w:rsidR="001802D5" w:rsidRPr="001802D5" w:rsidRDefault="001802D5" w:rsidP="007E552D">
      <w:pPr>
        <w:ind w:firstLine="720"/>
        <w:jc w:val="both"/>
        <w:rPr>
          <w:lang w:eastAsia="en-US"/>
        </w:rPr>
      </w:pPr>
      <w:r w:rsidRPr="001802D5">
        <w:rPr>
          <w:lang w:eastAsia="en-US"/>
        </w:rPr>
        <w:t>3.2. izmantojot jaunās tehnoloģiskās iekārtas – šķirojot sadzīves atkritumus, samazināt sadzīves atkritumu poligonā noglabājamo atkritumu daudzumu vismaz par 30%</w:t>
      </w:r>
      <w:r w:rsidR="00431B90">
        <w:rPr>
          <w:lang w:eastAsia="en-US"/>
        </w:rPr>
        <w:t>;</w:t>
      </w:r>
    </w:p>
    <w:p w:rsidR="001802D5" w:rsidRPr="001802D5" w:rsidRDefault="001802D5" w:rsidP="007E552D">
      <w:pPr>
        <w:ind w:firstLine="720"/>
        <w:jc w:val="both"/>
        <w:rPr>
          <w:lang w:eastAsia="en-US"/>
        </w:rPr>
      </w:pPr>
      <w:r w:rsidRPr="001802D5">
        <w:rPr>
          <w:lang w:eastAsia="en-US"/>
        </w:rPr>
        <w:t>3.3. 2016.gada pirmajā pusgadā pabeigt apstiprināt Sabiedrības vidēja termiņa darbības stratēģiju 2016.-2020.gadam</w:t>
      </w:r>
      <w:r w:rsidR="00431B90">
        <w:rPr>
          <w:lang w:eastAsia="en-US"/>
        </w:rPr>
        <w:t>;</w:t>
      </w:r>
    </w:p>
    <w:p w:rsidR="001802D5" w:rsidRPr="001802D5" w:rsidRDefault="001802D5" w:rsidP="00431B90">
      <w:pPr>
        <w:ind w:firstLine="720"/>
        <w:jc w:val="both"/>
        <w:rPr>
          <w:lang w:eastAsia="en-US"/>
        </w:rPr>
      </w:pPr>
      <w:r w:rsidRPr="001802D5">
        <w:rPr>
          <w:lang w:eastAsia="en-US"/>
        </w:rPr>
        <w:t xml:space="preserve">3.4. turpināt </w:t>
      </w:r>
      <w:r w:rsidR="00431B90">
        <w:rPr>
          <w:lang w:eastAsia="en-US"/>
        </w:rPr>
        <w:t>s</w:t>
      </w:r>
      <w:r w:rsidRPr="001802D5">
        <w:rPr>
          <w:lang w:eastAsia="en-US"/>
        </w:rPr>
        <w:t>abiedrības izglītošanas pasākumus vides jautājumos</w:t>
      </w:r>
      <w:r w:rsidR="00431B90">
        <w:rPr>
          <w:lang w:eastAsia="en-US"/>
        </w:rPr>
        <w:t>,</w:t>
      </w:r>
      <w:r w:rsidRPr="001802D5">
        <w:rPr>
          <w:lang w:eastAsia="en-US"/>
        </w:rPr>
        <w:t xml:space="preserve"> iesaistot pēc iespējas plašāku sabiedrības daļu.</w:t>
      </w:r>
    </w:p>
    <w:p w:rsidR="001802D5" w:rsidRPr="001802D5" w:rsidRDefault="001802D5" w:rsidP="007E552D">
      <w:pPr>
        <w:jc w:val="both"/>
        <w:rPr>
          <w:rFonts w:eastAsia="Calibri"/>
          <w:lang w:eastAsia="en-US"/>
        </w:rPr>
      </w:pPr>
      <w:r w:rsidRPr="001802D5">
        <w:rPr>
          <w:lang w:eastAsia="en-US"/>
        </w:rPr>
        <w:tab/>
      </w:r>
      <w:r w:rsidRPr="001802D5">
        <w:rPr>
          <w:rFonts w:eastAsia="Calibri"/>
          <w:lang w:eastAsia="en-US"/>
        </w:rPr>
        <w:t xml:space="preserve"> </w:t>
      </w:r>
    </w:p>
    <w:p w:rsidR="001802D5" w:rsidRPr="001802D5" w:rsidRDefault="001802D5" w:rsidP="007E552D">
      <w:pPr>
        <w:ind w:firstLine="300"/>
        <w:jc w:val="both"/>
        <w:rPr>
          <w:rFonts w:eastAsia="Calibri"/>
          <w:u w:val="single"/>
        </w:rPr>
      </w:pPr>
      <w:r w:rsidRPr="001802D5">
        <w:rPr>
          <w:rFonts w:eastAsia="Calibri"/>
        </w:rPr>
        <w:tab/>
        <w:t xml:space="preserve"> </w:t>
      </w:r>
    </w:p>
    <w:p w:rsidR="00807BC7" w:rsidRDefault="00807BC7" w:rsidP="00807BC7">
      <w:pPr>
        <w:jc w:val="both"/>
        <w:outlineLvl w:val="0"/>
        <w:rPr>
          <w:rFonts w:eastAsia="Calibri"/>
          <w:sz w:val="20"/>
          <w:szCs w:val="20"/>
        </w:rPr>
      </w:pPr>
    </w:p>
    <w:p w:rsidR="00807BC7" w:rsidRDefault="00807BC7" w:rsidP="00807BC7">
      <w:pPr>
        <w:jc w:val="both"/>
        <w:outlineLvl w:val="0"/>
        <w:rPr>
          <w:rFonts w:eastAsia="Calibri"/>
          <w:sz w:val="20"/>
          <w:szCs w:val="20"/>
        </w:rPr>
      </w:pPr>
    </w:p>
    <w:p w:rsidR="00807BC7" w:rsidRDefault="00807BC7" w:rsidP="00807BC7">
      <w:pPr>
        <w:jc w:val="both"/>
        <w:outlineLvl w:val="0"/>
        <w:rPr>
          <w:rFonts w:eastAsia="Calibri"/>
          <w:sz w:val="20"/>
          <w:szCs w:val="20"/>
        </w:rPr>
      </w:pPr>
    </w:p>
    <w:p w:rsidR="00807BC7" w:rsidRDefault="00807BC7" w:rsidP="00807BC7">
      <w:pPr>
        <w:jc w:val="both"/>
        <w:outlineLvl w:val="0"/>
        <w:rPr>
          <w:rFonts w:eastAsia="Calibri"/>
          <w:sz w:val="20"/>
          <w:szCs w:val="20"/>
        </w:rPr>
      </w:pPr>
    </w:p>
    <w:p w:rsidR="00807BC7" w:rsidRDefault="00807BC7" w:rsidP="00807BC7">
      <w:pPr>
        <w:jc w:val="both"/>
        <w:outlineLvl w:val="0"/>
        <w:rPr>
          <w:rFonts w:eastAsia="Calibri"/>
          <w:sz w:val="20"/>
          <w:szCs w:val="20"/>
        </w:rPr>
      </w:pPr>
    </w:p>
    <w:p w:rsidR="00807BC7" w:rsidRDefault="00807BC7" w:rsidP="00807BC7">
      <w:pPr>
        <w:jc w:val="both"/>
        <w:outlineLvl w:val="0"/>
        <w:rPr>
          <w:rFonts w:eastAsia="Calibri"/>
          <w:sz w:val="20"/>
          <w:szCs w:val="20"/>
        </w:rPr>
      </w:pPr>
    </w:p>
    <w:p w:rsidR="00807BC7" w:rsidRDefault="00807BC7" w:rsidP="00807BC7">
      <w:pPr>
        <w:jc w:val="both"/>
        <w:outlineLvl w:val="0"/>
        <w:rPr>
          <w:rFonts w:eastAsia="Calibri"/>
          <w:sz w:val="20"/>
          <w:szCs w:val="20"/>
        </w:rPr>
      </w:pPr>
    </w:p>
    <w:p w:rsidR="00807BC7" w:rsidRDefault="00807BC7" w:rsidP="00807BC7">
      <w:pPr>
        <w:jc w:val="both"/>
        <w:outlineLvl w:val="0"/>
        <w:rPr>
          <w:rFonts w:eastAsia="Calibri"/>
          <w:sz w:val="20"/>
          <w:szCs w:val="20"/>
        </w:rPr>
      </w:pPr>
    </w:p>
    <w:p w:rsidR="00807BC7" w:rsidRDefault="00807BC7" w:rsidP="00807BC7">
      <w:pPr>
        <w:jc w:val="both"/>
        <w:outlineLvl w:val="0"/>
        <w:rPr>
          <w:rFonts w:eastAsia="Calibri"/>
          <w:sz w:val="20"/>
          <w:szCs w:val="20"/>
        </w:rPr>
      </w:pPr>
    </w:p>
    <w:p w:rsidR="00807BC7" w:rsidRDefault="00807BC7" w:rsidP="00807BC7">
      <w:pPr>
        <w:jc w:val="both"/>
        <w:outlineLvl w:val="0"/>
        <w:rPr>
          <w:rFonts w:eastAsia="Calibri"/>
          <w:sz w:val="20"/>
          <w:szCs w:val="20"/>
        </w:rPr>
      </w:pPr>
    </w:p>
    <w:p w:rsidR="00807BC7" w:rsidRDefault="00807BC7" w:rsidP="00807BC7">
      <w:pPr>
        <w:jc w:val="both"/>
        <w:outlineLvl w:val="0"/>
        <w:rPr>
          <w:rFonts w:eastAsia="Calibri"/>
          <w:sz w:val="20"/>
          <w:szCs w:val="20"/>
        </w:rPr>
      </w:pPr>
    </w:p>
    <w:p w:rsidR="00807BC7" w:rsidRDefault="00807BC7" w:rsidP="00807BC7">
      <w:pPr>
        <w:jc w:val="both"/>
        <w:outlineLvl w:val="0"/>
        <w:rPr>
          <w:rFonts w:eastAsia="Calibri"/>
          <w:sz w:val="20"/>
          <w:szCs w:val="20"/>
        </w:rPr>
      </w:pPr>
    </w:p>
    <w:p w:rsidR="00807BC7" w:rsidRDefault="00807BC7" w:rsidP="00807BC7">
      <w:pPr>
        <w:jc w:val="both"/>
        <w:outlineLvl w:val="0"/>
        <w:rPr>
          <w:rFonts w:eastAsia="Calibri"/>
          <w:sz w:val="20"/>
          <w:szCs w:val="20"/>
        </w:rPr>
      </w:pPr>
    </w:p>
    <w:p w:rsidR="00807BC7" w:rsidRDefault="00807BC7" w:rsidP="00807BC7">
      <w:pPr>
        <w:jc w:val="both"/>
        <w:outlineLvl w:val="0"/>
        <w:rPr>
          <w:rFonts w:eastAsia="Calibri"/>
          <w:sz w:val="20"/>
          <w:szCs w:val="20"/>
        </w:rPr>
      </w:pPr>
    </w:p>
    <w:p w:rsidR="00807BC7" w:rsidRDefault="00807BC7" w:rsidP="00807BC7">
      <w:pPr>
        <w:jc w:val="both"/>
        <w:outlineLvl w:val="0"/>
        <w:rPr>
          <w:rFonts w:eastAsia="Calibri"/>
          <w:sz w:val="20"/>
          <w:szCs w:val="20"/>
        </w:rPr>
      </w:pPr>
    </w:p>
    <w:p w:rsidR="00807BC7" w:rsidRDefault="00807BC7" w:rsidP="00807BC7">
      <w:pPr>
        <w:jc w:val="both"/>
        <w:outlineLvl w:val="0"/>
        <w:rPr>
          <w:rFonts w:eastAsia="Calibri"/>
          <w:sz w:val="20"/>
          <w:szCs w:val="20"/>
        </w:rPr>
      </w:pPr>
    </w:p>
    <w:p w:rsidR="00807BC7" w:rsidRDefault="00807BC7" w:rsidP="00807BC7">
      <w:pPr>
        <w:jc w:val="both"/>
        <w:outlineLvl w:val="0"/>
        <w:rPr>
          <w:rFonts w:eastAsia="Calibri"/>
          <w:sz w:val="20"/>
          <w:szCs w:val="20"/>
        </w:rPr>
      </w:pPr>
    </w:p>
    <w:p w:rsidR="00807BC7" w:rsidRDefault="00807BC7" w:rsidP="00807BC7">
      <w:pPr>
        <w:jc w:val="both"/>
        <w:outlineLvl w:val="0"/>
        <w:rPr>
          <w:rFonts w:eastAsia="Calibri"/>
          <w:sz w:val="20"/>
          <w:szCs w:val="20"/>
        </w:rPr>
      </w:pPr>
    </w:p>
    <w:p w:rsidR="00807BC7" w:rsidRDefault="00807BC7" w:rsidP="00807BC7">
      <w:pPr>
        <w:jc w:val="both"/>
        <w:outlineLvl w:val="0"/>
        <w:rPr>
          <w:rFonts w:eastAsia="Calibri"/>
          <w:sz w:val="20"/>
          <w:szCs w:val="20"/>
        </w:rPr>
      </w:pPr>
    </w:p>
    <w:p w:rsidR="00807BC7" w:rsidRDefault="00807BC7" w:rsidP="00807BC7">
      <w:pPr>
        <w:jc w:val="both"/>
        <w:outlineLvl w:val="0"/>
        <w:rPr>
          <w:rFonts w:eastAsia="Calibri"/>
          <w:sz w:val="20"/>
          <w:szCs w:val="20"/>
        </w:rPr>
      </w:pPr>
    </w:p>
    <w:p w:rsidR="001802D5" w:rsidRPr="001802D5" w:rsidRDefault="001802D5" w:rsidP="00807BC7">
      <w:pPr>
        <w:jc w:val="both"/>
        <w:outlineLvl w:val="0"/>
        <w:rPr>
          <w:rFonts w:eastAsia="Calibri"/>
          <w:sz w:val="20"/>
          <w:szCs w:val="20"/>
        </w:rPr>
      </w:pPr>
      <w:r w:rsidRPr="001802D5">
        <w:rPr>
          <w:rFonts w:eastAsia="Calibri"/>
          <w:sz w:val="20"/>
          <w:szCs w:val="20"/>
        </w:rPr>
        <w:t>NOSŪTĪT</w:t>
      </w:r>
      <w:r w:rsidR="007E552D">
        <w:rPr>
          <w:rFonts w:eastAsia="Calibri"/>
          <w:sz w:val="20"/>
          <w:szCs w:val="20"/>
        </w:rPr>
        <w:t>:</w:t>
      </w:r>
    </w:p>
    <w:p w:rsidR="001802D5" w:rsidRPr="001802D5" w:rsidRDefault="007E552D" w:rsidP="00807BC7">
      <w:pPr>
        <w:jc w:val="both"/>
        <w:rPr>
          <w:rFonts w:eastAsia="Calibri"/>
          <w:sz w:val="20"/>
          <w:szCs w:val="20"/>
        </w:rPr>
      </w:pPr>
      <w:r>
        <w:rPr>
          <w:rFonts w:eastAsia="Calibri"/>
          <w:sz w:val="20"/>
          <w:szCs w:val="20"/>
        </w:rPr>
        <w:t>-</w:t>
      </w:r>
      <w:r w:rsidR="001802D5" w:rsidRPr="001802D5">
        <w:rPr>
          <w:rFonts w:eastAsia="Calibri"/>
          <w:sz w:val="20"/>
          <w:szCs w:val="20"/>
        </w:rPr>
        <w:t>SIA „Piejūra”</w:t>
      </w:r>
      <w:r w:rsidR="001802D5" w:rsidRPr="001802D5">
        <w:rPr>
          <w:rFonts w:eastAsia="Calibri"/>
          <w:sz w:val="20"/>
          <w:szCs w:val="20"/>
        </w:rPr>
        <w:tab/>
      </w:r>
      <w:r w:rsidR="001802D5" w:rsidRPr="001802D5">
        <w:rPr>
          <w:rFonts w:eastAsia="Calibri"/>
          <w:sz w:val="20"/>
          <w:szCs w:val="20"/>
        </w:rPr>
        <w:tab/>
      </w:r>
      <w:r w:rsidR="001802D5" w:rsidRPr="001802D5">
        <w:rPr>
          <w:rFonts w:eastAsia="Calibri"/>
          <w:sz w:val="20"/>
          <w:szCs w:val="20"/>
        </w:rPr>
        <w:tab/>
      </w:r>
      <w:r w:rsidR="001802D5" w:rsidRPr="001802D5">
        <w:rPr>
          <w:rFonts w:eastAsia="Calibri"/>
          <w:sz w:val="20"/>
          <w:szCs w:val="20"/>
        </w:rPr>
        <w:tab/>
      </w:r>
    </w:p>
    <w:p w:rsidR="00A3357E" w:rsidRDefault="007E552D" w:rsidP="00807BC7">
      <w:pPr>
        <w:jc w:val="both"/>
        <w:rPr>
          <w:rFonts w:eastAsia="Calibri"/>
          <w:sz w:val="20"/>
          <w:szCs w:val="20"/>
        </w:rPr>
      </w:pPr>
      <w:r>
        <w:rPr>
          <w:rFonts w:eastAsia="Calibri"/>
          <w:sz w:val="20"/>
          <w:szCs w:val="20"/>
        </w:rPr>
        <w:t>-</w:t>
      </w:r>
      <w:r w:rsidR="001802D5" w:rsidRPr="001802D5">
        <w:rPr>
          <w:rFonts w:eastAsia="Calibri"/>
          <w:sz w:val="20"/>
          <w:szCs w:val="20"/>
        </w:rPr>
        <w:t xml:space="preserve">Finanšu nod.                  </w:t>
      </w:r>
      <w:r w:rsidR="001802D5" w:rsidRPr="001802D5">
        <w:rPr>
          <w:rFonts w:eastAsia="Calibri"/>
          <w:sz w:val="20"/>
          <w:szCs w:val="20"/>
        </w:rPr>
        <w:tab/>
        <w:t xml:space="preserve"> </w:t>
      </w:r>
      <w:r w:rsidR="001802D5" w:rsidRPr="001802D5">
        <w:rPr>
          <w:rFonts w:eastAsia="Calibri"/>
          <w:sz w:val="20"/>
          <w:szCs w:val="20"/>
        </w:rPr>
        <w:tab/>
      </w:r>
    </w:p>
    <w:p w:rsidR="001802D5" w:rsidRPr="001802D5" w:rsidRDefault="007E552D" w:rsidP="00807BC7">
      <w:pPr>
        <w:jc w:val="both"/>
        <w:rPr>
          <w:rFonts w:eastAsia="Calibri"/>
          <w:sz w:val="20"/>
          <w:szCs w:val="20"/>
        </w:rPr>
      </w:pPr>
      <w:r>
        <w:rPr>
          <w:rFonts w:eastAsia="Calibri"/>
          <w:sz w:val="20"/>
          <w:szCs w:val="20"/>
        </w:rPr>
        <w:t>-</w:t>
      </w:r>
      <w:proofErr w:type="spellStart"/>
      <w:r w:rsidR="001802D5" w:rsidRPr="001802D5">
        <w:rPr>
          <w:rFonts w:eastAsia="Calibri"/>
          <w:sz w:val="20"/>
          <w:szCs w:val="20"/>
        </w:rPr>
        <w:t>Jurid</w:t>
      </w:r>
      <w:proofErr w:type="spellEnd"/>
      <w:r w:rsidR="001802D5" w:rsidRPr="001802D5">
        <w:rPr>
          <w:rFonts w:eastAsia="Calibri"/>
          <w:sz w:val="20"/>
          <w:szCs w:val="20"/>
        </w:rPr>
        <w:t>. nod. (</w:t>
      </w:r>
      <w:proofErr w:type="spellStart"/>
      <w:r w:rsidR="001802D5" w:rsidRPr="001802D5">
        <w:rPr>
          <w:rFonts w:eastAsia="Calibri"/>
          <w:sz w:val="20"/>
          <w:szCs w:val="20"/>
        </w:rPr>
        <w:t>L.Bičušai</w:t>
      </w:r>
      <w:proofErr w:type="spellEnd"/>
      <w:r w:rsidR="001802D5" w:rsidRPr="001802D5">
        <w:rPr>
          <w:rFonts w:eastAsia="Calibri"/>
          <w:sz w:val="20"/>
          <w:szCs w:val="20"/>
        </w:rPr>
        <w:t>)</w:t>
      </w:r>
      <w:r w:rsidR="001802D5" w:rsidRPr="001802D5">
        <w:rPr>
          <w:rFonts w:eastAsia="Calibri"/>
          <w:sz w:val="20"/>
          <w:szCs w:val="20"/>
        </w:rPr>
        <w:tab/>
        <w:t xml:space="preserve"> </w:t>
      </w:r>
      <w:r w:rsidR="001802D5" w:rsidRPr="001802D5">
        <w:rPr>
          <w:rFonts w:eastAsia="Calibri"/>
          <w:sz w:val="20"/>
          <w:szCs w:val="20"/>
        </w:rPr>
        <w:tab/>
      </w:r>
      <w:r w:rsidR="001802D5" w:rsidRPr="001802D5">
        <w:rPr>
          <w:rFonts w:eastAsia="Calibri"/>
          <w:sz w:val="20"/>
          <w:szCs w:val="20"/>
        </w:rPr>
        <w:tab/>
      </w:r>
    </w:p>
    <w:p w:rsidR="00431B90" w:rsidRDefault="007E552D" w:rsidP="00807BC7">
      <w:pPr>
        <w:jc w:val="both"/>
        <w:rPr>
          <w:rFonts w:eastAsia="Calibri"/>
          <w:sz w:val="20"/>
          <w:szCs w:val="20"/>
        </w:rPr>
      </w:pPr>
      <w:r>
        <w:rPr>
          <w:rFonts w:eastAsia="Calibri"/>
          <w:sz w:val="20"/>
          <w:szCs w:val="20"/>
        </w:rPr>
        <w:t>-</w:t>
      </w:r>
      <w:r w:rsidR="001802D5" w:rsidRPr="001802D5">
        <w:rPr>
          <w:rFonts w:eastAsia="Calibri"/>
          <w:sz w:val="20"/>
          <w:szCs w:val="20"/>
        </w:rPr>
        <w:t xml:space="preserve">Iekš. </w:t>
      </w:r>
      <w:proofErr w:type="spellStart"/>
      <w:r w:rsidR="001802D5" w:rsidRPr="001802D5">
        <w:rPr>
          <w:rFonts w:eastAsia="Calibri"/>
          <w:sz w:val="20"/>
          <w:szCs w:val="20"/>
        </w:rPr>
        <w:t>audit</w:t>
      </w:r>
      <w:proofErr w:type="spellEnd"/>
      <w:r w:rsidR="001802D5" w:rsidRPr="001802D5">
        <w:rPr>
          <w:rFonts w:eastAsia="Calibri"/>
          <w:sz w:val="20"/>
          <w:szCs w:val="20"/>
        </w:rPr>
        <w:t>. (</w:t>
      </w:r>
      <w:proofErr w:type="spellStart"/>
      <w:r w:rsidR="001802D5" w:rsidRPr="001802D5">
        <w:rPr>
          <w:rFonts w:eastAsia="Calibri"/>
          <w:sz w:val="20"/>
          <w:szCs w:val="20"/>
        </w:rPr>
        <w:t>L.Gruziņai</w:t>
      </w:r>
      <w:proofErr w:type="spellEnd"/>
      <w:r w:rsidR="001802D5" w:rsidRPr="001802D5">
        <w:rPr>
          <w:rFonts w:eastAsia="Calibri"/>
          <w:sz w:val="20"/>
          <w:szCs w:val="20"/>
        </w:rPr>
        <w:t>)</w:t>
      </w:r>
      <w:r w:rsidR="001802D5" w:rsidRPr="001802D5">
        <w:rPr>
          <w:rFonts w:eastAsia="Calibri"/>
          <w:sz w:val="20"/>
          <w:szCs w:val="20"/>
        </w:rPr>
        <w:tab/>
      </w:r>
    </w:p>
    <w:p w:rsidR="001802D5" w:rsidRPr="001802D5" w:rsidRDefault="00431B90" w:rsidP="00807BC7">
      <w:pPr>
        <w:jc w:val="both"/>
        <w:rPr>
          <w:rFonts w:eastAsia="Calibri"/>
          <w:sz w:val="20"/>
          <w:szCs w:val="20"/>
        </w:rPr>
      </w:pPr>
      <w:r>
        <w:rPr>
          <w:rFonts w:eastAsia="Calibri"/>
          <w:sz w:val="20"/>
          <w:szCs w:val="20"/>
        </w:rPr>
        <w:t>-</w:t>
      </w:r>
      <w:proofErr w:type="spellStart"/>
      <w:r>
        <w:rPr>
          <w:rFonts w:eastAsia="Calibri"/>
          <w:sz w:val="20"/>
          <w:szCs w:val="20"/>
        </w:rPr>
        <w:t>Admin</w:t>
      </w:r>
      <w:proofErr w:type="spellEnd"/>
      <w:r>
        <w:rPr>
          <w:rFonts w:eastAsia="Calibri"/>
          <w:sz w:val="20"/>
          <w:szCs w:val="20"/>
        </w:rPr>
        <w:t>. nod.</w:t>
      </w:r>
      <w:r w:rsidR="001802D5" w:rsidRPr="001802D5">
        <w:rPr>
          <w:rFonts w:eastAsia="Calibri"/>
          <w:sz w:val="20"/>
          <w:szCs w:val="20"/>
        </w:rPr>
        <w:tab/>
      </w:r>
    </w:p>
    <w:p w:rsidR="001802D5" w:rsidRPr="001802D5" w:rsidRDefault="001802D5" w:rsidP="00807BC7">
      <w:pPr>
        <w:jc w:val="both"/>
        <w:rPr>
          <w:rFonts w:eastAsia="Calibri"/>
          <w:sz w:val="20"/>
          <w:szCs w:val="20"/>
        </w:rPr>
      </w:pPr>
    </w:p>
    <w:p w:rsidR="001802D5" w:rsidRPr="001802D5" w:rsidRDefault="001802D5" w:rsidP="00807BC7">
      <w:pPr>
        <w:jc w:val="both"/>
        <w:rPr>
          <w:rFonts w:eastAsia="Calibri"/>
          <w:sz w:val="20"/>
          <w:szCs w:val="20"/>
        </w:rPr>
      </w:pPr>
      <w:r w:rsidRPr="001802D5">
        <w:rPr>
          <w:rFonts w:eastAsia="Calibri"/>
          <w:sz w:val="20"/>
          <w:szCs w:val="20"/>
        </w:rPr>
        <w:t>__________________________________</w:t>
      </w:r>
    </w:p>
    <w:p w:rsidR="001802D5" w:rsidRPr="001802D5" w:rsidRDefault="001802D5" w:rsidP="00807BC7">
      <w:pPr>
        <w:jc w:val="both"/>
        <w:outlineLvl w:val="0"/>
        <w:rPr>
          <w:rFonts w:eastAsia="Calibri"/>
          <w:sz w:val="20"/>
          <w:szCs w:val="20"/>
        </w:rPr>
      </w:pPr>
      <w:r w:rsidRPr="001802D5">
        <w:rPr>
          <w:rFonts w:eastAsia="Calibri"/>
          <w:sz w:val="20"/>
          <w:szCs w:val="20"/>
        </w:rPr>
        <w:t xml:space="preserve">Sagatavoja </w:t>
      </w:r>
      <w:proofErr w:type="spellStart"/>
      <w:r w:rsidRPr="001802D5">
        <w:rPr>
          <w:rFonts w:eastAsia="Calibri"/>
          <w:sz w:val="20"/>
          <w:szCs w:val="20"/>
        </w:rPr>
        <w:t>L.Gruziņa</w:t>
      </w:r>
      <w:proofErr w:type="spellEnd"/>
    </w:p>
    <w:p w:rsidR="00E57478" w:rsidRDefault="00E57478">
      <w:pPr>
        <w:jc w:val="both"/>
        <w:rPr>
          <w:rFonts w:eastAsia="Calibri"/>
          <w:sz w:val="20"/>
          <w:szCs w:val="20"/>
        </w:rPr>
      </w:pPr>
      <w:r>
        <w:rPr>
          <w:rFonts w:eastAsia="Calibri"/>
          <w:sz w:val="20"/>
          <w:szCs w:val="20"/>
        </w:rPr>
        <w:br w:type="page"/>
      </w:r>
    </w:p>
    <w:p w:rsidR="00E57478" w:rsidRPr="00E57478" w:rsidRDefault="00E57478" w:rsidP="00E57478">
      <w:pPr>
        <w:jc w:val="right"/>
        <w:rPr>
          <w:i/>
        </w:rPr>
      </w:pPr>
      <w:r w:rsidRPr="00E57478">
        <w:lastRenderedPageBreak/>
        <w:t xml:space="preserve">                      </w:t>
      </w:r>
      <w:r w:rsidRPr="00E57478">
        <w:rPr>
          <w:i/>
        </w:rPr>
        <w:t>Projekts</w:t>
      </w:r>
    </w:p>
    <w:p w:rsidR="00E57478" w:rsidRPr="00E57478" w:rsidRDefault="00603FAE" w:rsidP="00E57478">
      <w:pPr>
        <w:ind w:right="282"/>
        <w:jc w:val="center"/>
      </w:pPr>
      <w:r>
        <w:t>3</w:t>
      </w:r>
      <w:r w:rsidR="00E57478" w:rsidRPr="00E57478">
        <w:t>.§.</w:t>
      </w:r>
    </w:p>
    <w:p w:rsidR="00E57478" w:rsidRPr="00E57478" w:rsidRDefault="00E57478" w:rsidP="00E57478">
      <w:pPr>
        <w:rPr>
          <w:b/>
        </w:rPr>
      </w:pPr>
    </w:p>
    <w:p w:rsidR="00E57478" w:rsidRPr="00E57478" w:rsidRDefault="00E57478" w:rsidP="00E57478">
      <w:pPr>
        <w:rPr>
          <w:b/>
        </w:rPr>
      </w:pPr>
      <w:r w:rsidRPr="00E57478">
        <w:rPr>
          <w:b/>
        </w:rPr>
        <w:t xml:space="preserve">Par pašvaldības finansējumu bērnu </w:t>
      </w:r>
    </w:p>
    <w:p w:rsidR="00E57478" w:rsidRPr="00E57478" w:rsidRDefault="00E57478" w:rsidP="00E57478">
      <w:pPr>
        <w:rPr>
          <w:b/>
        </w:rPr>
      </w:pPr>
      <w:r w:rsidRPr="00E57478">
        <w:rPr>
          <w:b/>
        </w:rPr>
        <w:t>uzraudzības pakalpojuma sniedzējiem 2016.gadā</w:t>
      </w:r>
    </w:p>
    <w:p w:rsidR="00E57478" w:rsidRPr="00E57478" w:rsidRDefault="00E57478" w:rsidP="00E57478"/>
    <w:p w:rsidR="00E57478" w:rsidRPr="00E57478" w:rsidRDefault="00E57478" w:rsidP="00E57478">
      <w:pPr>
        <w:jc w:val="both"/>
        <w:rPr>
          <w:i/>
        </w:rPr>
      </w:pPr>
      <w:r w:rsidRPr="00E57478">
        <w:rPr>
          <w:i/>
        </w:rPr>
        <w:t>Iesniegt izskatīšanai Domei šādu lēmuma projektu:</w:t>
      </w:r>
    </w:p>
    <w:p w:rsidR="00E57478" w:rsidRPr="00E57478" w:rsidRDefault="00E57478" w:rsidP="00E57478">
      <w:pPr>
        <w:jc w:val="both"/>
        <w:rPr>
          <w:b/>
        </w:rPr>
      </w:pPr>
    </w:p>
    <w:p w:rsidR="00E57478" w:rsidRPr="00E57478" w:rsidRDefault="00E57478" w:rsidP="00E57478">
      <w:pPr>
        <w:ind w:firstLine="720"/>
        <w:jc w:val="both"/>
      </w:pPr>
      <w:r w:rsidRPr="00E57478">
        <w:t>Tukuma novada pašvaldība līdz 2016.gada 31.maijam, pamatojoties uz Ministru kabineta 2016.gada 26.janvāra noteikumu Nr.70 “Noteikumi par valsts atbalstu privātajam bērnu uzraudzības pakalpojuma sniedzējam laikposmā no 2016.gada 1.janvāra līdz 2016.gada 31.maijam”</w:t>
      </w:r>
      <w:r>
        <w:t xml:space="preserve"> </w:t>
      </w:r>
      <w:r w:rsidRPr="00E57478">
        <w:t xml:space="preserve">nosacījumiem, nodrošināja pašvaldības līdzfinansējumu bērnam, kurš saņēma bērna uzraudzības pakalpojumu, 86,00 </w:t>
      </w:r>
      <w:proofErr w:type="spellStart"/>
      <w:r w:rsidRPr="00E57478">
        <w:rPr>
          <w:i/>
        </w:rPr>
        <w:t>euro</w:t>
      </w:r>
      <w:proofErr w:type="spellEnd"/>
      <w:r w:rsidRPr="00E57478">
        <w:t xml:space="preserve"> apmērā mēnesī (valsts un pašvaldības atbalsts kopā </w:t>
      </w:r>
      <w:r w:rsidRPr="00E57478">
        <w:rPr>
          <w:i/>
        </w:rPr>
        <w:t>228,00</w:t>
      </w:r>
      <w:r w:rsidRPr="00E57478">
        <w:t xml:space="preserve"> </w:t>
      </w:r>
      <w:proofErr w:type="spellStart"/>
      <w:r w:rsidRPr="00E57478">
        <w:rPr>
          <w:i/>
        </w:rPr>
        <w:t>euro</w:t>
      </w:r>
      <w:proofErr w:type="spellEnd"/>
      <w:r w:rsidRPr="00E57478">
        <w:t xml:space="preserve"> apmērā mēnesī). Minētie noteikumi zaudē spēku 2016.gada 31.maijā, un valsts atbalsts bērnu uzraudzības pakalpojumam turpmāk nav paredzēts. </w:t>
      </w:r>
    </w:p>
    <w:p w:rsidR="00E57478" w:rsidRPr="00E57478" w:rsidRDefault="00E57478" w:rsidP="00E57478">
      <w:pPr>
        <w:ind w:firstLine="720"/>
        <w:jc w:val="both"/>
      </w:pPr>
      <w:r w:rsidRPr="00E57478">
        <w:t>Ņemot vērā, ka Tukuma novada pašvaldībā 2016.gada maijā bērna uzraudzības</w:t>
      </w:r>
      <w:r>
        <w:t xml:space="preserve"> </w:t>
      </w:r>
      <w:r w:rsidRPr="00E57478">
        <w:t xml:space="preserve">pakalpojumu izmanto 32 bērni, kuru dzīvesvieta deklarēta Tukuma novada pašvaldības administratīvajā teritorijā un kuriem pašvaldība nav nodrošinājusi vietu pašvaldības izglītības iestādē, nepieciešams arī turpmāk nodrošināt pašvaldības finansējumu bērnam, kurš saņem bērna uzraudzības pakalpojumu pie bērnu uzraudzības pakalpojuma sniedzēja. </w:t>
      </w:r>
    </w:p>
    <w:p w:rsidR="00E57478" w:rsidRPr="00E57478" w:rsidRDefault="00E57478" w:rsidP="00E57478">
      <w:pPr>
        <w:jc w:val="both"/>
      </w:pPr>
      <w:r w:rsidRPr="00E57478">
        <w:tab/>
        <w:t>Pamatojoties uz likuma “Par pašvaldībām” 15.panta pirmās daļas 4.punktu un 41.panta pirmās daļas 4.punktu:</w:t>
      </w:r>
    </w:p>
    <w:p w:rsidR="00E57478" w:rsidRPr="00E57478" w:rsidRDefault="00E57478" w:rsidP="00E57478">
      <w:pPr>
        <w:jc w:val="both"/>
      </w:pPr>
    </w:p>
    <w:p w:rsidR="00E57478" w:rsidRPr="00E57478" w:rsidRDefault="00E57478" w:rsidP="00E57478">
      <w:pPr>
        <w:spacing w:line="293" w:lineRule="atLeast"/>
        <w:ind w:firstLine="720"/>
        <w:jc w:val="both"/>
      </w:pPr>
      <w:r w:rsidRPr="00E57478">
        <w:t xml:space="preserve">- nodrošināt pašvaldības finansējumu bērnam, kurš saņem bērna uzraudzības pakalpojumu pie bērnu uzraudzības pakalpojuma sniedzēja no 2016.gada 1.jūnija līdz 2016.gada 31.decembrim </w:t>
      </w:r>
      <w:r w:rsidRPr="00E57478">
        <w:rPr>
          <w:b/>
          <w:lang w:val="it-IT"/>
        </w:rPr>
        <w:t xml:space="preserve">175,25 </w:t>
      </w:r>
      <w:r w:rsidRPr="00E57478">
        <w:rPr>
          <w:b/>
          <w:i/>
          <w:lang w:val="it-IT"/>
        </w:rPr>
        <w:t>euro</w:t>
      </w:r>
      <w:r w:rsidRPr="00E57478">
        <w:rPr>
          <w:i/>
          <w:lang w:val="it-IT"/>
        </w:rPr>
        <w:t xml:space="preserve"> </w:t>
      </w:r>
      <w:r w:rsidRPr="00E57478">
        <w:t xml:space="preserve">(viens simts septiņdesmit pieci </w:t>
      </w:r>
      <w:proofErr w:type="spellStart"/>
      <w:r w:rsidRPr="00E57478">
        <w:rPr>
          <w:i/>
        </w:rPr>
        <w:t>euro</w:t>
      </w:r>
      <w:proofErr w:type="spellEnd"/>
      <w:r w:rsidRPr="00E57478">
        <w:rPr>
          <w:i/>
        </w:rPr>
        <w:t xml:space="preserve"> </w:t>
      </w:r>
      <w:r w:rsidRPr="00E57478">
        <w:t>25</w:t>
      </w:r>
      <w:r w:rsidRPr="00E57478">
        <w:rPr>
          <w:i/>
        </w:rPr>
        <w:t xml:space="preserve"> centi</w:t>
      </w:r>
      <w:r w:rsidRPr="00E57478">
        <w:t>) apmērā par vienu bērnu mēnesī (līguma paraugs pielikumā), kas atbilst vienam izglītojamajam nepieciešamām vidējām izmaksām pirmsskolas izglītības programmā (no pusotra gada vecuma līdz pamatizglītības ieguves uzsākšanai)</w:t>
      </w:r>
      <w:r w:rsidRPr="00E57478">
        <w:rPr>
          <w:i/>
        </w:rPr>
        <w:t xml:space="preserve"> </w:t>
      </w:r>
      <w:r w:rsidRPr="00E57478">
        <w:rPr>
          <w:lang w:val="it-IT"/>
        </w:rPr>
        <w:t xml:space="preserve">Tukuma novada pašvaldībā 2016.gadā. </w:t>
      </w:r>
    </w:p>
    <w:p w:rsidR="00E57478" w:rsidRPr="00E57478" w:rsidRDefault="00E57478" w:rsidP="00E57478">
      <w:pPr>
        <w:jc w:val="both"/>
      </w:pPr>
    </w:p>
    <w:p w:rsidR="00E57478" w:rsidRPr="00E57478" w:rsidRDefault="00E57478" w:rsidP="00E57478">
      <w:pPr>
        <w:jc w:val="both"/>
        <w:rPr>
          <w:i/>
        </w:rPr>
      </w:pPr>
      <w:r w:rsidRPr="00E57478">
        <w:rPr>
          <w:i/>
        </w:rPr>
        <w:t>Pielikumā informācija zināšanai.</w:t>
      </w:r>
    </w:p>
    <w:p w:rsidR="00E57478" w:rsidRPr="00E57478" w:rsidRDefault="00E57478" w:rsidP="00E57478">
      <w:pPr>
        <w:jc w:val="both"/>
      </w:pPr>
    </w:p>
    <w:p w:rsidR="00E57478" w:rsidRPr="00E57478" w:rsidRDefault="00E57478" w:rsidP="00E57478">
      <w:pPr>
        <w:jc w:val="both"/>
        <w:rPr>
          <w:sz w:val="20"/>
          <w:szCs w:val="20"/>
        </w:rPr>
      </w:pPr>
      <w:r w:rsidRPr="00E57478">
        <w:rPr>
          <w:sz w:val="20"/>
          <w:szCs w:val="20"/>
        </w:rPr>
        <w:t>Nosūtīt:</w:t>
      </w:r>
    </w:p>
    <w:p w:rsidR="00E57478" w:rsidRPr="00E57478" w:rsidRDefault="00E57478" w:rsidP="00E57478">
      <w:pPr>
        <w:jc w:val="both"/>
        <w:rPr>
          <w:sz w:val="20"/>
          <w:szCs w:val="20"/>
        </w:rPr>
      </w:pPr>
      <w:r w:rsidRPr="00E57478">
        <w:rPr>
          <w:sz w:val="20"/>
          <w:szCs w:val="20"/>
        </w:rPr>
        <w:t>-</w:t>
      </w:r>
      <w:proofErr w:type="spellStart"/>
      <w:r w:rsidRPr="00E57478">
        <w:rPr>
          <w:sz w:val="20"/>
          <w:szCs w:val="20"/>
        </w:rPr>
        <w:t>Izgl.pārv</w:t>
      </w:r>
      <w:proofErr w:type="spellEnd"/>
      <w:r w:rsidRPr="00E57478">
        <w:rPr>
          <w:sz w:val="20"/>
          <w:szCs w:val="20"/>
        </w:rPr>
        <w:t>. (</w:t>
      </w:r>
      <w:proofErr w:type="spellStart"/>
      <w:r w:rsidRPr="00E57478">
        <w:rPr>
          <w:sz w:val="20"/>
          <w:szCs w:val="20"/>
        </w:rPr>
        <w:t>el</w:t>
      </w:r>
      <w:proofErr w:type="spellEnd"/>
      <w:r w:rsidRPr="00E57478">
        <w:rPr>
          <w:sz w:val="20"/>
          <w:szCs w:val="20"/>
        </w:rPr>
        <w:t>. 1 eks.)</w:t>
      </w:r>
    </w:p>
    <w:p w:rsidR="00E57478" w:rsidRPr="00E57478" w:rsidRDefault="00E57478" w:rsidP="00E57478">
      <w:pPr>
        <w:jc w:val="both"/>
        <w:rPr>
          <w:sz w:val="20"/>
          <w:szCs w:val="20"/>
        </w:rPr>
      </w:pPr>
      <w:r w:rsidRPr="00E57478">
        <w:rPr>
          <w:sz w:val="20"/>
          <w:szCs w:val="20"/>
        </w:rPr>
        <w:t>-</w:t>
      </w:r>
      <w:proofErr w:type="spellStart"/>
      <w:r w:rsidRPr="00E57478">
        <w:rPr>
          <w:sz w:val="20"/>
          <w:szCs w:val="20"/>
        </w:rPr>
        <w:t>Administr.nod</w:t>
      </w:r>
      <w:proofErr w:type="spellEnd"/>
      <w:r w:rsidRPr="00E57478">
        <w:rPr>
          <w:sz w:val="20"/>
          <w:szCs w:val="20"/>
        </w:rPr>
        <w:t xml:space="preserve">. </w:t>
      </w:r>
    </w:p>
    <w:p w:rsidR="00E57478" w:rsidRPr="00E57478" w:rsidRDefault="00E57478" w:rsidP="00E57478">
      <w:pPr>
        <w:jc w:val="both"/>
        <w:rPr>
          <w:sz w:val="20"/>
          <w:szCs w:val="20"/>
        </w:rPr>
      </w:pPr>
      <w:r w:rsidRPr="00E57478">
        <w:rPr>
          <w:sz w:val="20"/>
          <w:szCs w:val="20"/>
        </w:rPr>
        <w:t xml:space="preserve">- </w:t>
      </w:r>
      <w:proofErr w:type="spellStart"/>
      <w:r w:rsidRPr="00E57478">
        <w:rPr>
          <w:sz w:val="20"/>
          <w:szCs w:val="20"/>
        </w:rPr>
        <w:t>Fin.nod</w:t>
      </w:r>
      <w:proofErr w:type="spellEnd"/>
      <w:r w:rsidRPr="00E57478">
        <w:rPr>
          <w:sz w:val="20"/>
          <w:szCs w:val="20"/>
        </w:rPr>
        <w:t>.</w:t>
      </w:r>
    </w:p>
    <w:p w:rsidR="00E57478" w:rsidRPr="00E57478" w:rsidRDefault="00E57478" w:rsidP="00E57478">
      <w:pPr>
        <w:jc w:val="both"/>
        <w:rPr>
          <w:sz w:val="20"/>
          <w:szCs w:val="20"/>
        </w:rPr>
      </w:pPr>
      <w:r w:rsidRPr="00E57478">
        <w:rPr>
          <w:sz w:val="20"/>
          <w:szCs w:val="20"/>
        </w:rPr>
        <w:t>_______________________________</w:t>
      </w:r>
    </w:p>
    <w:p w:rsidR="00E57478" w:rsidRPr="00E57478" w:rsidRDefault="00E57478" w:rsidP="00E57478">
      <w:pPr>
        <w:jc w:val="both"/>
        <w:rPr>
          <w:sz w:val="20"/>
        </w:rPr>
      </w:pPr>
      <w:r w:rsidRPr="00E57478">
        <w:rPr>
          <w:sz w:val="20"/>
        </w:rPr>
        <w:t>Sagatavoja Izglītības pārvalde (K.Logina), saskaņots ar vadītāju</w:t>
      </w:r>
      <w:proofErr w:type="gramStart"/>
      <w:r w:rsidRPr="00E57478">
        <w:rPr>
          <w:sz w:val="20"/>
        </w:rPr>
        <w:t xml:space="preserve">  </w:t>
      </w:r>
      <w:proofErr w:type="spellStart"/>
      <w:proofErr w:type="gramEnd"/>
      <w:r w:rsidRPr="00E57478">
        <w:rPr>
          <w:sz w:val="20"/>
        </w:rPr>
        <w:t>N.Reču</w:t>
      </w:r>
      <w:proofErr w:type="spellEnd"/>
    </w:p>
    <w:p w:rsidR="00E57478" w:rsidRPr="00E57478" w:rsidRDefault="00E57478" w:rsidP="00E57478">
      <w:pPr>
        <w:rPr>
          <w:b/>
        </w:rPr>
      </w:pPr>
      <w:r w:rsidRPr="00E57478">
        <w:rPr>
          <w:b/>
        </w:rPr>
        <w:br w:type="page"/>
      </w:r>
    </w:p>
    <w:p w:rsidR="00E57478" w:rsidRPr="00E57478" w:rsidRDefault="00E57478" w:rsidP="00E57478">
      <w:pPr>
        <w:jc w:val="center"/>
        <w:rPr>
          <w:sz w:val="16"/>
        </w:rPr>
      </w:pPr>
    </w:p>
    <w:p w:rsidR="00E57478" w:rsidRPr="00E57478" w:rsidRDefault="00E57478" w:rsidP="00E57478">
      <w:pPr>
        <w:jc w:val="center"/>
        <w:rPr>
          <w:b/>
        </w:rPr>
      </w:pPr>
      <w:r w:rsidRPr="00E57478">
        <w:rPr>
          <w:b/>
        </w:rPr>
        <w:t>Informācija zināšanai</w:t>
      </w:r>
    </w:p>
    <w:p w:rsidR="00E57478" w:rsidRPr="00E57478" w:rsidRDefault="00E57478" w:rsidP="00E57478">
      <w:pPr>
        <w:jc w:val="center"/>
        <w:rPr>
          <w:sz w:val="20"/>
        </w:rPr>
      </w:pPr>
    </w:p>
    <w:tbl>
      <w:tblPr>
        <w:tblStyle w:val="TableGrid"/>
        <w:tblW w:w="0" w:type="auto"/>
        <w:tblLook w:val="04A0" w:firstRow="1" w:lastRow="0" w:firstColumn="1" w:lastColumn="0" w:noHBand="0" w:noVBand="1"/>
      </w:tblPr>
      <w:tblGrid>
        <w:gridCol w:w="2376"/>
        <w:gridCol w:w="2268"/>
        <w:gridCol w:w="2268"/>
        <w:gridCol w:w="2800"/>
      </w:tblGrid>
      <w:tr w:rsidR="00E57478" w:rsidRPr="00E57478" w:rsidTr="00617D79">
        <w:tc>
          <w:tcPr>
            <w:tcW w:w="2376" w:type="dxa"/>
          </w:tcPr>
          <w:p w:rsidR="00E57478" w:rsidRPr="00E57478" w:rsidRDefault="00E57478" w:rsidP="00E57478">
            <w:pPr>
              <w:jc w:val="both"/>
              <w:rPr>
                <w:b/>
              </w:rPr>
            </w:pPr>
            <w:r w:rsidRPr="00E57478">
              <w:rPr>
                <w:b/>
              </w:rPr>
              <w:t>Līdzfinansējums (</w:t>
            </w:r>
            <w:proofErr w:type="spellStart"/>
            <w:r w:rsidRPr="00E57478">
              <w:rPr>
                <w:b/>
                <w:i/>
              </w:rPr>
              <w:t>euro</w:t>
            </w:r>
            <w:proofErr w:type="spellEnd"/>
            <w:r w:rsidRPr="00E57478">
              <w:rPr>
                <w:b/>
              </w:rPr>
              <w:t>) par 1 bērnu mēnesī</w:t>
            </w:r>
          </w:p>
        </w:tc>
        <w:tc>
          <w:tcPr>
            <w:tcW w:w="2268" w:type="dxa"/>
          </w:tcPr>
          <w:p w:rsidR="00E57478" w:rsidRPr="00E57478" w:rsidRDefault="00E57478" w:rsidP="00E57478">
            <w:pPr>
              <w:jc w:val="both"/>
              <w:rPr>
                <w:b/>
              </w:rPr>
            </w:pPr>
            <w:r w:rsidRPr="00E57478">
              <w:rPr>
                <w:b/>
              </w:rPr>
              <w:t>Bērnu skaits (2016.gada maijā)</w:t>
            </w:r>
          </w:p>
        </w:tc>
        <w:tc>
          <w:tcPr>
            <w:tcW w:w="2268" w:type="dxa"/>
          </w:tcPr>
          <w:p w:rsidR="00E57478" w:rsidRPr="00E57478" w:rsidRDefault="00E57478" w:rsidP="00E57478">
            <w:pPr>
              <w:jc w:val="both"/>
              <w:rPr>
                <w:b/>
              </w:rPr>
            </w:pPr>
            <w:r w:rsidRPr="00E57478">
              <w:rPr>
                <w:b/>
              </w:rPr>
              <w:t>Sum</w:t>
            </w:r>
            <w:r w:rsidR="00617D79">
              <w:rPr>
                <w:b/>
              </w:rPr>
              <w:t>m</w:t>
            </w:r>
            <w:r w:rsidRPr="00E57478">
              <w:rPr>
                <w:b/>
              </w:rPr>
              <w:t>a (</w:t>
            </w:r>
            <w:proofErr w:type="spellStart"/>
            <w:r w:rsidRPr="00E57478">
              <w:rPr>
                <w:b/>
                <w:i/>
              </w:rPr>
              <w:t>euro</w:t>
            </w:r>
            <w:proofErr w:type="spellEnd"/>
            <w:r w:rsidRPr="00E57478">
              <w:rPr>
                <w:b/>
                <w:i/>
              </w:rPr>
              <w:t xml:space="preserve">) </w:t>
            </w:r>
            <w:r w:rsidRPr="00E57478">
              <w:rPr>
                <w:b/>
              </w:rPr>
              <w:t>vienam</w:t>
            </w:r>
            <w:r w:rsidRPr="00E57478">
              <w:rPr>
                <w:b/>
                <w:i/>
              </w:rPr>
              <w:t xml:space="preserve"> </w:t>
            </w:r>
            <w:r w:rsidRPr="00E57478">
              <w:rPr>
                <w:b/>
              </w:rPr>
              <w:t>mēnesim</w:t>
            </w:r>
          </w:p>
        </w:tc>
        <w:tc>
          <w:tcPr>
            <w:tcW w:w="2800" w:type="dxa"/>
          </w:tcPr>
          <w:p w:rsidR="00E57478" w:rsidRPr="00E57478" w:rsidRDefault="00E57478" w:rsidP="00E57478">
            <w:pPr>
              <w:jc w:val="both"/>
              <w:rPr>
                <w:b/>
              </w:rPr>
            </w:pPr>
            <w:r w:rsidRPr="00E57478">
              <w:rPr>
                <w:b/>
              </w:rPr>
              <w:t>Sum</w:t>
            </w:r>
            <w:r w:rsidR="00617D79">
              <w:rPr>
                <w:b/>
              </w:rPr>
              <w:t>m</w:t>
            </w:r>
            <w:r w:rsidRPr="00E57478">
              <w:rPr>
                <w:b/>
              </w:rPr>
              <w:t>a (</w:t>
            </w:r>
            <w:proofErr w:type="spellStart"/>
            <w:r w:rsidRPr="00E57478">
              <w:rPr>
                <w:b/>
                <w:i/>
              </w:rPr>
              <w:t>euro</w:t>
            </w:r>
            <w:proofErr w:type="spellEnd"/>
            <w:r w:rsidRPr="00E57478">
              <w:rPr>
                <w:b/>
                <w:i/>
              </w:rPr>
              <w:t xml:space="preserve">) </w:t>
            </w:r>
            <w:r w:rsidRPr="00E57478">
              <w:rPr>
                <w:b/>
              </w:rPr>
              <w:t>2016.gada septiņiem mēnešiem (jūnijs-decembris)</w:t>
            </w:r>
          </w:p>
        </w:tc>
      </w:tr>
      <w:tr w:rsidR="00E57478" w:rsidRPr="00E57478" w:rsidTr="00617D79">
        <w:tc>
          <w:tcPr>
            <w:tcW w:w="2376" w:type="dxa"/>
            <w:vAlign w:val="center"/>
          </w:tcPr>
          <w:p w:rsidR="00E57478" w:rsidRPr="00E57478" w:rsidRDefault="00E57478" w:rsidP="00E57478">
            <w:pPr>
              <w:jc w:val="center"/>
            </w:pPr>
          </w:p>
          <w:p w:rsidR="00E57478" w:rsidRPr="00E57478" w:rsidRDefault="00E57478" w:rsidP="00E57478">
            <w:pPr>
              <w:jc w:val="center"/>
            </w:pPr>
            <w:r w:rsidRPr="00E57478">
              <w:t>175,25</w:t>
            </w:r>
          </w:p>
          <w:p w:rsidR="00E57478" w:rsidRPr="00E57478" w:rsidRDefault="00E57478" w:rsidP="00E57478">
            <w:pPr>
              <w:jc w:val="center"/>
            </w:pPr>
          </w:p>
        </w:tc>
        <w:tc>
          <w:tcPr>
            <w:tcW w:w="2268" w:type="dxa"/>
            <w:vAlign w:val="center"/>
          </w:tcPr>
          <w:p w:rsidR="00E57478" w:rsidRPr="00E57478" w:rsidRDefault="00E57478" w:rsidP="00E57478">
            <w:pPr>
              <w:jc w:val="center"/>
            </w:pPr>
            <w:r w:rsidRPr="00E57478">
              <w:t>32</w:t>
            </w:r>
          </w:p>
        </w:tc>
        <w:tc>
          <w:tcPr>
            <w:tcW w:w="2268" w:type="dxa"/>
            <w:vAlign w:val="center"/>
          </w:tcPr>
          <w:p w:rsidR="00E57478" w:rsidRPr="00E57478" w:rsidRDefault="00E57478" w:rsidP="00E57478">
            <w:pPr>
              <w:jc w:val="center"/>
            </w:pPr>
            <w:r w:rsidRPr="00E57478">
              <w:t>5608,00</w:t>
            </w:r>
          </w:p>
        </w:tc>
        <w:tc>
          <w:tcPr>
            <w:tcW w:w="2800" w:type="dxa"/>
            <w:vAlign w:val="center"/>
          </w:tcPr>
          <w:p w:rsidR="00E57478" w:rsidRPr="00E57478" w:rsidRDefault="00E57478" w:rsidP="00E57478">
            <w:pPr>
              <w:jc w:val="center"/>
            </w:pPr>
            <w:r w:rsidRPr="00E57478">
              <w:t>39256,00</w:t>
            </w:r>
          </w:p>
        </w:tc>
      </w:tr>
    </w:tbl>
    <w:p w:rsidR="00E57478" w:rsidRPr="00E57478" w:rsidRDefault="00E57478" w:rsidP="00E57478">
      <w:pPr>
        <w:jc w:val="both"/>
        <w:rPr>
          <w:rFonts w:cs="Arial"/>
          <w:b/>
          <w:lang w:bidi="lo-LA"/>
        </w:rPr>
      </w:pPr>
      <w:r w:rsidRPr="00E57478">
        <w:rPr>
          <w:sz w:val="20"/>
        </w:rPr>
        <w:br w:type="page"/>
      </w:r>
    </w:p>
    <w:p w:rsidR="00E67D39" w:rsidRDefault="00E67D39" w:rsidP="00C5235E">
      <w:pPr>
        <w:jc w:val="center"/>
        <w:rPr>
          <w:rFonts w:eastAsia="Calibri"/>
          <w:sz w:val="20"/>
          <w:szCs w:val="20"/>
        </w:rPr>
      </w:pPr>
    </w:p>
    <w:p w:rsidR="00E67D39" w:rsidRDefault="00E67D39" w:rsidP="00C5235E">
      <w:pPr>
        <w:jc w:val="center"/>
        <w:rPr>
          <w:rFonts w:eastAsia="Calibri"/>
          <w:sz w:val="20"/>
          <w:szCs w:val="20"/>
        </w:rPr>
      </w:pPr>
    </w:p>
    <w:p w:rsidR="00E67D39" w:rsidRDefault="00E67D39" w:rsidP="00C5235E">
      <w:pPr>
        <w:jc w:val="center"/>
        <w:rPr>
          <w:rFonts w:eastAsia="Calibri"/>
          <w:sz w:val="20"/>
          <w:szCs w:val="20"/>
        </w:rPr>
      </w:pPr>
    </w:p>
    <w:p w:rsidR="00E67D39" w:rsidRDefault="00E67D39" w:rsidP="00C5235E">
      <w:pPr>
        <w:jc w:val="center"/>
        <w:rPr>
          <w:rFonts w:eastAsia="Calibri"/>
          <w:sz w:val="20"/>
          <w:szCs w:val="20"/>
        </w:rPr>
      </w:pPr>
    </w:p>
    <w:p w:rsidR="00E67D39" w:rsidRDefault="00E67D39" w:rsidP="00C5235E">
      <w:pPr>
        <w:jc w:val="center"/>
        <w:rPr>
          <w:rFonts w:eastAsia="Calibri"/>
          <w:sz w:val="20"/>
          <w:szCs w:val="20"/>
        </w:rPr>
      </w:pPr>
    </w:p>
    <w:p w:rsidR="00E67D39" w:rsidRPr="0071692A" w:rsidRDefault="00E67D39" w:rsidP="00E67D39">
      <w:pPr>
        <w:jc w:val="right"/>
        <w:rPr>
          <w:i/>
        </w:rPr>
      </w:pPr>
      <w:r w:rsidRPr="0071692A">
        <w:rPr>
          <w:i/>
        </w:rPr>
        <w:t>Projekts</w:t>
      </w:r>
    </w:p>
    <w:p w:rsidR="00E67D39" w:rsidRPr="0024540E" w:rsidRDefault="00603FAE" w:rsidP="00E67D39">
      <w:pPr>
        <w:jc w:val="center"/>
      </w:pPr>
      <w:r>
        <w:t>4</w:t>
      </w:r>
      <w:r w:rsidR="00E67D39" w:rsidRPr="0024540E">
        <w:t>.§.</w:t>
      </w:r>
    </w:p>
    <w:p w:rsidR="00E67D39" w:rsidRPr="0024540E" w:rsidRDefault="00E67D39" w:rsidP="00E67D39">
      <w:pPr>
        <w:jc w:val="center"/>
      </w:pPr>
    </w:p>
    <w:p w:rsidR="00E67D39" w:rsidRPr="0024540E" w:rsidRDefault="00E67D39" w:rsidP="00E67D39">
      <w:pPr>
        <w:jc w:val="right"/>
      </w:pPr>
    </w:p>
    <w:p w:rsidR="00E67D39" w:rsidRDefault="00E67D39" w:rsidP="00E67D39">
      <w:pPr>
        <w:jc w:val="both"/>
        <w:rPr>
          <w:b/>
        </w:rPr>
      </w:pPr>
      <w:r w:rsidRPr="0024540E">
        <w:rPr>
          <w:b/>
        </w:rPr>
        <w:t>Par</w:t>
      </w:r>
      <w:r>
        <w:rPr>
          <w:b/>
        </w:rPr>
        <w:t xml:space="preserve"> finansējumu</w:t>
      </w:r>
      <w:r w:rsidRPr="0024540E">
        <w:rPr>
          <w:b/>
        </w:rPr>
        <w:t xml:space="preserve"> Tukuma </w:t>
      </w:r>
      <w:r>
        <w:rPr>
          <w:b/>
        </w:rPr>
        <w:t>3.pamatskolas</w:t>
      </w:r>
    </w:p>
    <w:p w:rsidR="00E67D39" w:rsidRPr="00EC0F74" w:rsidRDefault="00E67D39" w:rsidP="00E67D39">
      <w:pPr>
        <w:jc w:val="both"/>
        <w:rPr>
          <w:b/>
        </w:rPr>
      </w:pPr>
      <w:r>
        <w:rPr>
          <w:b/>
        </w:rPr>
        <w:t>p</w:t>
      </w:r>
      <w:r w:rsidRPr="00EC0F74">
        <w:rPr>
          <w:b/>
        </w:rPr>
        <w:t>irmsskolas</w:t>
      </w:r>
      <w:r>
        <w:rPr>
          <w:b/>
        </w:rPr>
        <w:t xml:space="preserve"> </w:t>
      </w:r>
      <w:r w:rsidRPr="00EC0F74">
        <w:rPr>
          <w:b/>
        </w:rPr>
        <w:t>grupu skaita palielināšan</w:t>
      </w:r>
      <w:r>
        <w:rPr>
          <w:b/>
        </w:rPr>
        <w:t>ai</w:t>
      </w:r>
    </w:p>
    <w:p w:rsidR="00E67D39" w:rsidRPr="0024540E" w:rsidRDefault="00E67D39" w:rsidP="00E67D39">
      <w:pPr>
        <w:rPr>
          <w:i/>
        </w:rPr>
      </w:pPr>
    </w:p>
    <w:p w:rsidR="00E67D39" w:rsidRPr="0024540E" w:rsidRDefault="00E67D39" w:rsidP="00E67D39">
      <w:pPr>
        <w:rPr>
          <w:i/>
        </w:rPr>
      </w:pPr>
      <w:r w:rsidRPr="0024540E">
        <w:rPr>
          <w:i/>
        </w:rPr>
        <w:t>Iesniegt izskatīšanai Domei šādu lēmuma projektu:</w:t>
      </w:r>
    </w:p>
    <w:p w:rsidR="00E67D39" w:rsidRPr="0024540E" w:rsidRDefault="00E67D39" w:rsidP="00E67D39">
      <w:pPr>
        <w:jc w:val="both"/>
      </w:pPr>
    </w:p>
    <w:p w:rsidR="00E67D39" w:rsidRPr="00F1452D" w:rsidRDefault="00E67D39" w:rsidP="00E67D39">
      <w:pPr>
        <w:jc w:val="both"/>
      </w:pPr>
    </w:p>
    <w:p w:rsidR="00E67D39" w:rsidRDefault="00431B90" w:rsidP="00E67D39">
      <w:pPr>
        <w:ind w:firstLine="426"/>
        <w:jc w:val="both"/>
      </w:pPr>
      <w:r>
        <w:tab/>
      </w:r>
      <w:r w:rsidR="00E67D39">
        <w:t xml:space="preserve">Saskaņā ar Izglītības likuma 17.panta pirmo daļu katras </w:t>
      </w:r>
      <w:r w:rsidR="00E67D39" w:rsidRPr="00C96637">
        <w:t>pašvaldības pienākums ir nodrošināt bērniem, kuru dzīvesvieta deklarēta pašvaldības administratīvajā teritorijā, iespēju iegūt pirmsskolas izglītību</w:t>
      </w:r>
      <w:r w:rsidR="00E67D39" w:rsidRPr="00F1452D">
        <w:t>.</w:t>
      </w:r>
      <w:r w:rsidR="00E67D39">
        <w:t xml:space="preserve"> Tukuma novada pašvaldība</w:t>
      </w:r>
      <w:r w:rsidR="00E67D39" w:rsidRPr="00F1452D">
        <w:t xml:space="preserve"> </w:t>
      </w:r>
      <w:r w:rsidR="00E67D39">
        <w:t xml:space="preserve">šobrīd </w:t>
      </w:r>
      <w:r w:rsidR="00E67D39" w:rsidRPr="00F1452D">
        <w:t>nevar nodrošināt vietu</w:t>
      </w:r>
      <w:r w:rsidR="00E67D39">
        <w:t xml:space="preserve"> pašvaldības izglītības iestādes</w:t>
      </w:r>
      <w:r w:rsidR="00E67D39" w:rsidRPr="00F1452D">
        <w:t xml:space="preserve"> īstenotā pirmsskolas izglītības programmā (no pusotra gada vecuma līdz pamati</w:t>
      </w:r>
      <w:r w:rsidR="00E67D39">
        <w:t>zglītības ieguves uzsākšanai) visiem bērniem, kuri sasnieguši</w:t>
      </w:r>
      <w:r w:rsidR="00E67D39" w:rsidRPr="00F1452D">
        <w:t xml:space="preserve"> pusotra gada vecumu un kura dzīvesvieta deklarēta Tukuma novada pašvaldī</w:t>
      </w:r>
      <w:r w:rsidR="00E67D39">
        <w:t xml:space="preserve">bas administratīvajā teritorijā. </w:t>
      </w:r>
    </w:p>
    <w:p w:rsidR="00E67D39" w:rsidRDefault="00431B90" w:rsidP="00E67D39">
      <w:pPr>
        <w:ind w:right="28" w:firstLine="426"/>
        <w:jc w:val="both"/>
      </w:pPr>
      <w:r>
        <w:tab/>
      </w:r>
      <w:r w:rsidR="00E67D39">
        <w:t xml:space="preserve">Tukuma 3.pamatskola no 2010. gada īsteno licencētu vispārējo pirmsskolas izglītības programmu. Izglītības iestādei ir telpas, kuras iespējams pielāgot pirmsskolas izglītības programmas apguves vajadzībām. Tādēļ, lai pirmsskolas izglītības iestāžu rindā esošo bērnu skaitu samazinātu, nepieciešams palielināt pirmsskolas grupu skaitu Tukuma 3.pamatskolā, kas nodrošinātu 40 bērniem iespēju iegūt pirmsskolas izglītību. </w:t>
      </w:r>
    </w:p>
    <w:p w:rsidR="00E67D39" w:rsidRDefault="00431B90" w:rsidP="00E67D39">
      <w:pPr>
        <w:ind w:firstLine="426"/>
        <w:jc w:val="both"/>
        <w:rPr>
          <w:noProof/>
          <w:kern w:val="32"/>
        </w:rPr>
      </w:pPr>
      <w:r>
        <w:tab/>
      </w:r>
      <w:r w:rsidR="00E67D39">
        <w:t>Lai atbalstītu pirmsskolas grupu skaita palielināšanu Tukuma 3.pamatskolā, izveidojot divas grupas 2013.gadā dzimušajiem bērniem (Tukuma novada Domes 2016.gada 28.aprīļa lēmums (</w:t>
      </w:r>
      <w:r w:rsidR="00E67D39" w:rsidRPr="006C3D45">
        <w:t>prot.Nr.6, 13.§.</w:t>
      </w:r>
      <w:r w:rsidR="00E67D39">
        <w:t xml:space="preserve">) </w:t>
      </w:r>
      <w:r w:rsidR="00E67D39" w:rsidRPr="00E3662B">
        <w:t>“Par Tukuma novada pašvaldības pirmsskolas Izglītības iestāžu un izglītības iestāžu, kas īsteno pirmsskolas izglītības programmu, maksimālo uzņemamo bērnu skaitu un vecumu”)</w:t>
      </w:r>
      <w:r w:rsidR="00E67D39">
        <w:t xml:space="preserve"> un</w:t>
      </w:r>
      <w:r w:rsidR="00E67D39" w:rsidRPr="00FA318D">
        <w:t xml:space="preserve"> nodrošinātu bērniem dro</w:t>
      </w:r>
      <w:r w:rsidR="00E67D39">
        <w:t xml:space="preserve">šu, attīstošu un veselīgu vidi, nepieciešams veikt telpu pielāgošanu </w:t>
      </w:r>
      <w:r w:rsidR="00E67D39" w:rsidRPr="00580C04">
        <w:rPr>
          <w:i/>
        </w:rPr>
        <w:t>(izmaksas būs uz Domes sēdi)</w:t>
      </w:r>
      <w:r w:rsidR="00E67D39">
        <w:t xml:space="preserve">, iegādāties inventāru un pamatlīdzekļus </w:t>
      </w:r>
      <w:r w:rsidR="00E67D39" w:rsidRPr="00580C04">
        <w:rPr>
          <w:i/>
        </w:rPr>
        <w:t>(informācija pielikumā)</w:t>
      </w:r>
      <w:r w:rsidR="00E67D39">
        <w:t>, kā arī noteikt pedagogu un t</w:t>
      </w:r>
      <w:r w:rsidR="00E67D39" w:rsidRPr="00FA318D">
        <w:t xml:space="preserve">ehniskā personāla </w:t>
      </w:r>
      <w:r w:rsidR="00E67D39">
        <w:t xml:space="preserve">amatu vienību skaita nodrošināšanu (informācija pielikumā). Pamatojoties uz </w:t>
      </w:r>
      <w:r w:rsidR="00E67D39">
        <w:rPr>
          <w:noProof/>
          <w:kern w:val="32"/>
        </w:rPr>
        <w:t>Izglītības likuma  17.panta trešās daļas 6.punktu:</w:t>
      </w:r>
    </w:p>
    <w:p w:rsidR="00E67D39" w:rsidRDefault="00431B90" w:rsidP="00E67D39">
      <w:pPr>
        <w:jc w:val="both"/>
        <w:rPr>
          <w:noProof/>
          <w:kern w:val="32"/>
        </w:rPr>
      </w:pPr>
      <w:r>
        <w:rPr>
          <w:noProof/>
          <w:kern w:val="32"/>
        </w:rPr>
        <w:tab/>
      </w:r>
      <w:r w:rsidR="00E67D39">
        <w:rPr>
          <w:noProof/>
          <w:kern w:val="32"/>
        </w:rPr>
        <w:t xml:space="preserve">1. </w:t>
      </w:r>
      <w:r w:rsidR="00E67D39">
        <w:t>piešķirt Tukuma 3.pamatskolai</w:t>
      </w:r>
      <w:r w:rsidR="00E67D39">
        <w:rPr>
          <w:noProof/>
          <w:kern w:val="32"/>
        </w:rPr>
        <w:t>:</w:t>
      </w:r>
    </w:p>
    <w:p w:rsidR="00E67D39" w:rsidRDefault="00431B90" w:rsidP="00E67D39">
      <w:pPr>
        <w:ind w:right="28" w:firstLine="426"/>
        <w:jc w:val="both"/>
      </w:pPr>
      <w:r>
        <w:tab/>
      </w:r>
      <w:r w:rsidR="00E67D39">
        <w:t>1.1. finansējumu __________</w:t>
      </w:r>
      <w:r w:rsidR="00E67D39" w:rsidRPr="00580C04">
        <w:rPr>
          <w:i/>
        </w:rPr>
        <w:t xml:space="preserve"> </w:t>
      </w:r>
      <w:proofErr w:type="spellStart"/>
      <w:r w:rsidR="00E67D39" w:rsidRPr="00580C04">
        <w:rPr>
          <w:i/>
        </w:rPr>
        <w:t>euro</w:t>
      </w:r>
      <w:proofErr w:type="spellEnd"/>
      <w:r w:rsidR="00E67D39">
        <w:t xml:space="preserve"> apmērā telpu remontam Lielā ielā 31, Tukumā, Tukuma novadā, lai telpas pielāgotu pirmsskolas izglītības programmas īstenošanas vajadzībām;</w:t>
      </w:r>
    </w:p>
    <w:p w:rsidR="00E67D39" w:rsidRPr="005243D6" w:rsidRDefault="00431B90" w:rsidP="00E67D39">
      <w:pPr>
        <w:ind w:right="28" w:firstLine="426"/>
        <w:jc w:val="both"/>
        <w:rPr>
          <w:i/>
        </w:rPr>
      </w:pPr>
      <w:r>
        <w:tab/>
      </w:r>
      <w:r w:rsidR="00E67D39" w:rsidRPr="005243D6">
        <w:t xml:space="preserve">1.2. pedagogu 4,142 likmes (tai skaitā pirmsskolas izglītības skolotājs 3,532 likmes, pirmsskolas izglītības mūzikas skolotājs 0,45 likmes, pirmsskolas izglītības sporta skolotājs 0,16) un finansējumu darba samaksai 2615,25 </w:t>
      </w:r>
      <w:proofErr w:type="spellStart"/>
      <w:r w:rsidR="00E67D39" w:rsidRPr="005243D6">
        <w:rPr>
          <w:i/>
        </w:rPr>
        <w:t>euro</w:t>
      </w:r>
      <w:proofErr w:type="spellEnd"/>
      <w:r w:rsidR="00E67D39" w:rsidRPr="005243D6">
        <w:t xml:space="preserve"> mēnesī, tai skaitā darba algai 2072,25 </w:t>
      </w:r>
      <w:proofErr w:type="spellStart"/>
      <w:r w:rsidR="00E67D39" w:rsidRPr="005243D6">
        <w:rPr>
          <w:i/>
        </w:rPr>
        <w:t>euro</w:t>
      </w:r>
      <w:proofErr w:type="spellEnd"/>
      <w:r w:rsidR="00E67D39" w:rsidRPr="005243D6">
        <w:rPr>
          <w:i/>
        </w:rPr>
        <w:t xml:space="preserve"> </w:t>
      </w:r>
      <w:r w:rsidR="00E67D39" w:rsidRPr="005243D6">
        <w:t xml:space="preserve">un 23,59% VSAOI 489,25 </w:t>
      </w:r>
      <w:proofErr w:type="spellStart"/>
      <w:r w:rsidR="00E67D39" w:rsidRPr="005243D6">
        <w:rPr>
          <w:i/>
        </w:rPr>
        <w:t>euro</w:t>
      </w:r>
      <w:proofErr w:type="spellEnd"/>
      <w:r w:rsidR="00E67D39" w:rsidRPr="005243D6">
        <w:rPr>
          <w:i/>
        </w:rPr>
        <w:t xml:space="preserve">, </w:t>
      </w:r>
      <w:r w:rsidR="00E67D39" w:rsidRPr="005243D6">
        <w:t>2,5% stimulēšanas fondam 53,75</w:t>
      </w:r>
      <w:r w:rsidR="00E67D39" w:rsidRPr="005243D6">
        <w:rPr>
          <w:i/>
        </w:rPr>
        <w:t xml:space="preserve"> </w:t>
      </w:r>
      <w:proofErr w:type="spellStart"/>
      <w:r w:rsidR="00E67D39" w:rsidRPr="005243D6">
        <w:rPr>
          <w:i/>
        </w:rPr>
        <w:t>euro</w:t>
      </w:r>
      <w:proofErr w:type="spellEnd"/>
      <w:r w:rsidR="00E67D39" w:rsidRPr="005243D6">
        <w:rPr>
          <w:i/>
        </w:rPr>
        <w:t xml:space="preserve"> (kopā 4 mēnešiem 10461,00 </w:t>
      </w:r>
      <w:proofErr w:type="spellStart"/>
      <w:r w:rsidR="00E67D39" w:rsidRPr="005243D6">
        <w:rPr>
          <w:i/>
        </w:rPr>
        <w:t>euro</w:t>
      </w:r>
      <w:proofErr w:type="spellEnd"/>
      <w:r w:rsidR="00E67D39" w:rsidRPr="005243D6">
        <w:rPr>
          <w:i/>
        </w:rPr>
        <w:t>)</w:t>
      </w:r>
      <w:r w:rsidR="00E67D39" w:rsidRPr="00431B90">
        <w:t>;</w:t>
      </w:r>
    </w:p>
    <w:p w:rsidR="00E67D39" w:rsidRPr="005243D6" w:rsidRDefault="00431B90" w:rsidP="00E67D39">
      <w:pPr>
        <w:ind w:right="28" w:firstLine="426"/>
        <w:jc w:val="both"/>
        <w:rPr>
          <w:i/>
        </w:rPr>
      </w:pPr>
      <w:r>
        <w:tab/>
      </w:r>
      <w:r w:rsidR="00E67D39" w:rsidRPr="005243D6">
        <w:t>1.3. pirmsskolas izglītības skolotāja palīgs (tehnisk</w:t>
      </w:r>
      <w:r w:rsidR="00617D79">
        <w:t>ais</w:t>
      </w:r>
      <w:r w:rsidR="00E67D39" w:rsidRPr="005243D6">
        <w:t xml:space="preserve"> personāls) 1 likm</w:t>
      </w:r>
      <w:r w:rsidR="00617D79">
        <w:t>e</w:t>
      </w:r>
      <w:r w:rsidR="00E67D39" w:rsidRPr="005243D6">
        <w:t xml:space="preserve"> un finansējumu darba samaksai 467,00 </w:t>
      </w:r>
      <w:proofErr w:type="spellStart"/>
      <w:r w:rsidR="00E67D39" w:rsidRPr="005243D6">
        <w:rPr>
          <w:i/>
        </w:rPr>
        <w:t>euro</w:t>
      </w:r>
      <w:proofErr w:type="spellEnd"/>
      <w:r w:rsidR="00E67D39" w:rsidRPr="005243D6">
        <w:t xml:space="preserve"> mēnesī, t</w:t>
      </w:r>
      <w:r w:rsidR="00617D79">
        <w:t>.</w:t>
      </w:r>
      <w:r w:rsidR="00E67D39" w:rsidRPr="005243D6">
        <w:t xml:space="preserve"> sk</w:t>
      </w:r>
      <w:r w:rsidR="00617D79">
        <w:t>.</w:t>
      </w:r>
      <w:r w:rsidR="00E67D39" w:rsidRPr="005243D6">
        <w:t xml:space="preserve"> darba algai 370,00 </w:t>
      </w:r>
      <w:proofErr w:type="spellStart"/>
      <w:r w:rsidR="00E67D39" w:rsidRPr="005243D6">
        <w:rPr>
          <w:i/>
        </w:rPr>
        <w:t>euro</w:t>
      </w:r>
      <w:proofErr w:type="spellEnd"/>
      <w:r w:rsidR="00E67D39" w:rsidRPr="005243D6">
        <w:rPr>
          <w:i/>
        </w:rPr>
        <w:t xml:space="preserve"> </w:t>
      </w:r>
      <w:r w:rsidR="00E67D39" w:rsidRPr="005243D6">
        <w:t xml:space="preserve">un 23,59% VSAOI 87,50 </w:t>
      </w:r>
      <w:proofErr w:type="spellStart"/>
      <w:r w:rsidR="00E67D39" w:rsidRPr="005243D6">
        <w:rPr>
          <w:i/>
        </w:rPr>
        <w:t>euro</w:t>
      </w:r>
      <w:proofErr w:type="spellEnd"/>
      <w:r w:rsidR="00E67D39" w:rsidRPr="005243D6">
        <w:rPr>
          <w:i/>
        </w:rPr>
        <w:t xml:space="preserve">, </w:t>
      </w:r>
      <w:r w:rsidR="00E67D39" w:rsidRPr="005243D6">
        <w:t>2,5% stimulēšanas fondam 11,50</w:t>
      </w:r>
      <w:r w:rsidR="00E67D39" w:rsidRPr="005243D6">
        <w:rPr>
          <w:i/>
        </w:rPr>
        <w:t xml:space="preserve"> </w:t>
      </w:r>
      <w:proofErr w:type="spellStart"/>
      <w:r w:rsidR="00E67D39" w:rsidRPr="005243D6">
        <w:rPr>
          <w:i/>
        </w:rPr>
        <w:t>euro</w:t>
      </w:r>
      <w:proofErr w:type="spellEnd"/>
      <w:r w:rsidR="00E67D39" w:rsidRPr="005243D6">
        <w:rPr>
          <w:i/>
        </w:rPr>
        <w:t xml:space="preserve"> (kopā 4 mēnešiem 1876,00 </w:t>
      </w:r>
      <w:proofErr w:type="spellStart"/>
      <w:r w:rsidR="00E67D39" w:rsidRPr="005243D6">
        <w:rPr>
          <w:i/>
        </w:rPr>
        <w:t>euro</w:t>
      </w:r>
      <w:proofErr w:type="spellEnd"/>
      <w:r w:rsidR="00E67D39" w:rsidRPr="005243D6">
        <w:rPr>
          <w:i/>
        </w:rPr>
        <w:t>)</w:t>
      </w:r>
      <w:r w:rsidR="00E67D39" w:rsidRPr="00431B90">
        <w:t>;</w:t>
      </w:r>
    </w:p>
    <w:p w:rsidR="00E67D39" w:rsidRPr="005243D6" w:rsidRDefault="00431B90" w:rsidP="00E67D39">
      <w:pPr>
        <w:ind w:right="28" w:firstLine="426"/>
        <w:jc w:val="both"/>
        <w:rPr>
          <w:i/>
        </w:rPr>
      </w:pPr>
      <w:r>
        <w:tab/>
      </w:r>
      <w:r w:rsidR="00E67D39" w:rsidRPr="005243D6">
        <w:t xml:space="preserve">1.4. inventāra un pamatlīdzekļu iegādei </w:t>
      </w:r>
      <w:r w:rsidR="00E67D39" w:rsidRPr="005243D6">
        <w:rPr>
          <w:sz w:val="22"/>
        </w:rPr>
        <w:t>8 092,00</w:t>
      </w:r>
      <w:r w:rsidR="00E67D39" w:rsidRPr="005243D6">
        <w:rPr>
          <w:b/>
          <w:sz w:val="22"/>
        </w:rPr>
        <w:t xml:space="preserve"> </w:t>
      </w:r>
      <w:proofErr w:type="spellStart"/>
      <w:r w:rsidR="00E67D39" w:rsidRPr="005243D6">
        <w:rPr>
          <w:i/>
        </w:rPr>
        <w:t>euro</w:t>
      </w:r>
      <w:proofErr w:type="spellEnd"/>
      <w:r w:rsidR="00E67D39" w:rsidRPr="005243D6">
        <w:rPr>
          <w:i/>
        </w:rPr>
        <w:t>.</w:t>
      </w:r>
    </w:p>
    <w:p w:rsidR="00E67D39" w:rsidRDefault="00431B90" w:rsidP="00E67D39">
      <w:pPr>
        <w:jc w:val="both"/>
      </w:pPr>
      <w:r>
        <w:tab/>
      </w:r>
      <w:r w:rsidR="00E67D39">
        <w:t>2. finansējumu piešķirt no Tukuma novada pašvaldības 2016.gada budžeta izdevumiem neparedzētiem gadījumiem.</w:t>
      </w:r>
    </w:p>
    <w:p w:rsidR="00E67D39" w:rsidRDefault="00E67D39" w:rsidP="00E67D39">
      <w:pPr>
        <w:jc w:val="both"/>
      </w:pPr>
    </w:p>
    <w:p w:rsidR="00E67D39" w:rsidRPr="00880452" w:rsidRDefault="00431B90" w:rsidP="00E67D39">
      <w:pPr>
        <w:jc w:val="both"/>
        <w:rPr>
          <w:noProof/>
          <w:color w:val="FF0000"/>
          <w:sz w:val="20"/>
        </w:rPr>
      </w:pPr>
      <w:r>
        <w:rPr>
          <w:noProof/>
          <w:sz w:val="20"/>
        </w:rPr>
        <w:t>N</w:t>
      </w:r>
      <w:r w:rsidR="00E67D39">
        <w:rPr>
          <w:noProof/>
          <w:sz w:val="20"/>
        </w:rPr>
        <w:t>osūtīt:</w:t>
      </w:r>
    </w:p>
    <w:p w:rsidR="00E67D39" w:rsidRDefault="00431B90" w:rsidP="00E67D39">
      <w:pPr>
        <w:ind w:hanging="57"/>
        <w:jc w:val="both"/>
        <w:rPr>
          <w:noProof/>
          <w:sz w:val="20"/>
        </w:rPr>
      </w:pPr>
      <w:r>
        <w:rPr>
          <w:noProof/>
          <w:sz w:val="20"/>
        </w:rPr>
        <w:t>- IP</w:t>
      </w:r>
      <w:r w:rsidR="00E67D39">
        <w:rPr>
          <w:noProof/>
          <w:sz w:val="20"/>
        </w:rPr>
        <w:t xml:space="preserve"> (nor. +el)</w:t>
      </w:r>
    </w:p>
    <w:p w:rsidR="00E67D39" w:rsidRDefault="00E67D39" w:rsidP="00E67D39">
      <w:pPr>
        <w:ind w:hanging="57"/>
        <w:jc w:val="both"/>
        <w:rPr>
          <w:noProof/>
          <w:sz w:val="20"/>
        </w:rPr>
      </w:pPr>
      <w:r>
        <w:rPr>
          <w:noProof/>
          <w:sz w:val="20"/>
        </w:rPr>
        <w:t>- Tukuma 3.pamatskolai</w:t>
      </w:r>
    </w:p>
    <w:p w:rsidR="00E67D39" w:rsidRDefault="00E67D39" w:rsidP="00E67D39">
      <w:pPr>
        <w:ind w:hanging="57"/>
        <w:jc w:val="both"/>
        <w:rPr>
          <w:noProof/>
          <w:sz w:val="20"/>
        </w:rPr>
      </w:pPr>
      <w:r>
        <w:rPr>
          <w:noProof/>
          <w:sz w:val="20"/>
        </w:rPr>
        <w:t>- Fin</w:t>
      </w:r>
      <w:r w:rsidR="00431B90">
        <w:rPr>
          <w:noProof/>
          <w:sz w:val="20"/>
        </w:rPr>
        <w:t>.</w:t>
      </w:r>
      <w:r>
        <w:rPr>
          <w:noProof/>
          <w:sz w:val="20"/>
        </w:rPr>
        <w:t xml:space="preserve"> nod</w:t>
      </w:r>
      <w:r w:rsidR="00431B90">
        <w:rPr>
          <w:noProof/>
          <w:sz w:val="20"/>
        </w:rPr>
        <w:t>.</w:t>
      </w:r>
    </w:p>
    <w:p w:rsidR="00E67D39" w:rsidRDefault="00E67D39" w:rsidP="00E67D39">
      <w:pPr>
        <w:jc w:val="both"/>
        <w:rPr>
          <w:noProof/>
          <w:sz w:val="20"/>
        </w:rPr>
      </w:pPr>
      <w:r>
        <w:rPr>
          <w:noProof/>
          <w:sz w:val="20"/>
        </w:rPr>
        <w:t>___________________________________________</w:t>
      </w:r>
    </w:p>
    <w:p w:rsidR="00E67D39" w:rsidRDefault="00E67D39" w:rsidP="00E67D39">
      <w:pPr>
        <w:rPr>
          <w:noProof/>
          <w:sz w:val="20"/>
        </w:rPr>
      </w:pPr>
      <w:r>
        <w:rPr>
          <w:noProof/>
          <w:sz w:val="20"/>
        </w:rPr>
        <w:lastRenderedPageBreak/>
        <w:t>Sagatavoja: Izglītības pārvalde (K.Logina, M.Kazakova), saskaņots ar vadītāju N.Reču</w:t>
      </w:r>
    </w:p>
    <w:p w:rsidR="00E67D39" w:rsidRDefault="00E67D39" w:rsidP="00E67D39">
      <w:pPr>
        <w:jc w:val="both"/>
      </w:pPr>
    </w:p>
    <w:p w:rsidR="00E67D39" w:rsidRDefault="00E67D39" w:rsidP="00E67D39">
      <w:pPr>
        <w:jc w:val="both"/>
        <w:sectPr w:rsidR="00E67D39" w:rsidSect="00431B90">
          <w:footerReference w:type="default" r:id="rId10"/>
          <w:pgSz w:w="11906" w:h="16838"/>
          <w:pgMar w:top="1135" w:right="566" w:bottom="993" w:left="1800" w:header="708" w:footer="708" w:gutter="0"/>
          <w:cols w:space="708"/>
          <w:docGrid w:linePitch="360"/>
        </w:sectPr>
      </w:pPr>
    </w:p>
    <w:p w:rsidR="00AD65FA" w:rsidRDefault="007F3877" w:rsidP="00BB3FA4">
      <w:pPr>
        <w:jc w:val="both"/>
        <w:rPr>
          <w:rFonts w:eastAsia="Calibri"/>
          <w:sz w:val="20"/>
          <w:szCs w:val="20"/>
        </w:rPr>
      </w:pPr>
      <w:r>
        <w:rPr>
          <w:rFonts w:eastAsiaTheme="minorHAnsi"/>
        </w:rPr>
        <w:lastRenderedPageBreak/>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p>
    <w:p w:rsidR="00AD65FA" w:rsidRPr="009C3901" w:rsidRDefault="00AD65FA" w:rsidP="00AD65FA">
      <w:pPr>
        <w:tabs>
          <w:tab w:val="left" w:pos="7923"/>
        </w:tabs>
        <w:jc w:val="right"/>
        <w:rPr>
          <w:i/>
        </w:rPr>
      </w:pPr>
      <w:r w:rsidRPr="009C3901">
        <w:rPr>
          <w:i/>
        </w:rPr>
        <w:t>Projekts</w:t>
      </w:r>
    </w:p>
    <w:p w:rsidR="00AD65FA" w:rsidRDefault="00AD65FA" w:rsidP="00AD65FA">
      <w:pPr>
        <w:rPr>
          <w:rFonts w:eastAsia="Calibri"/>
          <w:sz w:val="20"/>
          <w:szCs w:val="20"/>
        </w:rPr>
      </w:pPr>
    </w:p>
    <w:p w:rsidR="00C5235E" w:rsidRPr="00C5235E" w:rsidRDefault="00603FAE" w:rsidP="00C5235E">
      <w:pPr>
        <w:jc w:val="center"/>
      </w:pPr>
      <w:r>
        <w:t>5</w:t>
      </w:r>
      <w:r w:rsidR="00C5235E" w:rsidRPr="00C5235E">
        <w:t>.§.</w:t>
      </w:r>
    </w:p>
    <w:p w:rsidR="00C5235E" w:rsidRPr="00C5235E" w:rsidRDefault="00C5235E" w:rsidP="00C5235E">
      <w:r w:rsidRPr="00C5235E">
        <w:tab/>
      </w:r>
      <w:r w:rsidRPr="00C5235E">
        <w:tab/>
      </w:r>
      <w:r w:rsidRPr="00C5235E">
        <w:tab/>
      </w:r>
      <w:r w:rsidRPr="00C5235E">
        <w:tab/>
      </w:r>
      <w:r w:rsidRPr="00C5235E">
        <w:tab/>
      </w:r>
    </w:p>
    <w:p w:rsidR="00C5235E" w:rsidRPr="00C5235E" w:rsidRDefault="00C5235E" w:rsidP="00C5235E">
      <w:pPr>
        <w:rPr>
          <w:b/>
        </w:rPr>
      </w:pPr>
      <w:r w:rsidRPr="00C5235E">
        <w:rPr>
          <w:b/>
        </w:rPr>
        <w:t xml:space="preserve">Par projekta „Ēkas </w:t>
      </w:r>
      <w:r w:rsidRPr="00C5235E">
        <w:rPr>
          <w:rFonts w:eastAsiaTheme="minorHAnsi"/>
          <w:lang w:eastAsia="en-US"/>
        </w:rPr>
        <w:t>„</w:t>
      </w:r>
      <w:r w:rsidRPr="00C5235E">
        <w:rPr>
          <w:b/>
        </w:rPr>
        <w:t xml:space="preserve">Pūre 18” pārbūve </w:t>
      </w:r>
    </w:p>
    <w:p w:rsidR="00C5235E" w:rsidRPr="00C5235E" w:rsidRDefault="00C5235E" w:rsidP="00C5235E">
      <w:pPr>
        <w:rPr>
          <w:b/>
        </w:rPr>
      </w:pPr>
      <w:r w:rsidRPr="00C5235E">
        <w:rPr>
          <w:b/>
        </w:rPr>
        <w:t>uzņēmējdarbības attīstībai” iesniegšanu</w:t>
      </w:r>
    </w:p>
    <w:p w:rsidR="00C5235E" w:rsidRPr="00C5235E" w:rsidRDefault="00C5235E" w:rsidP="00C5235E">
      <w:pPr>
        <w:rPr>
          <w:i/>
          <w:color w:val="000000"/>
        </w:rPr>
      </w:pPr>
    </w:p>
    <w:p w:rsidR="00C5235E" w:rsidRPr="00C5235E" w:rsidRDefault="00C5235E" w:rsidP="00C5235E">
      <w:r w:rsidRPr="00C5235E">
        <w:rPr>
          <w:i/>
          <w:color w:val="000000"/>
        </w:rPr>
        <w:t xml:space="preserve">Iesniegt izskatīšanai </w:t>
      </w:r>
      <w:r>
        <w:rPr>
          <w:i/>
          <w:color w:val="000000"/>
        </w:rPr>
        <w:t>Domei</w:t>
      </w:r>
      <w:r w:rsidRPr="00C5235E">
        <w:rPr>
          <w:i/>
          <w:color w:val="000000"/>
        </w:rPr>
        <w:t xml:space="preserve"> šādu lēmuma projektu:</w:t>
      </w:r>
    </w:p>
    <w:p w:rsidR="00C5235E" w:rsidRPr="00C5235E" w:rsidRDefault="00C5235E" w:rsidP="00C5235E">
      <w:pPr>
        <w:spacing w:line="225" w:lineRule="atLeast"/>
        <w:ind w:firstLine="709"/>
        <w:jc w:val="both"/>
      </w:pPr>
    </w:p>
    <w:p w:rsidR="00C5235E" w:rsidRPr="00C5235E" w:rsidRDefault="00C5235E" w:rsidP="00C5235E">
      <w:pPr>
        <w:spacing w:line="225" w:lineRule="atLeast"/>
        <w:ind w:firstLine="709"/>
        <w:jc w:val="both"/>
      </w:pPr>
    </w:p>
    <w:p w:rsidR="00C5235E" w:rsidRPr="00C5235E" w:rsidRDefault="00C5235E" w:rsidP="00C5235E">
      <w:pPr>
        <w:ind w:firstLine="709"/>
        <w:jc w:val="both"/>
        <w:rPr>
          <w:color w:val="FF0000"/>
        </w:rPr>
      </w:pPr>
      <w:r w:rsidRPr="00C5235E">
        <w:t>Tukuma novada Dome Eiropas Lauksai</w:t>
      </w:r>
      <w:r w:rsidR="00D15AA0">
        <w:t>m</w:t>
      </w:r>
      <w:r w:rsidRPr="00C5235E">
        <w:t xml:space="preserve">niecības fonda lauku attīstībai (turpmāk – ELFLA) atklātā projektu iesniegumu konkursā plāno iesniegt kopprojektu „Ēkas </w:t>
      </w:r>
      <w:r w:rsidRPr="00C5235E">
        <w:rPr>
          <w:rFonts w:eastAsiaTheme="minorHAnsi"/>
          <w:lang w:eastAsia="en-US"/>
        </w:rPr>
        <w:t>„</w:t>
      </w:r>
      <w:r w:rsidRPr="00C5235E">
        <w:t>Pūre 18” pārbūve uzņēmējdarbības attīstībai”. Kopprojekta dalībnieki ir pašvaldība -</w:t>
      </w:r>
      <w:r w:rsidR="00BB3FA4">
        <w:t xml:space="preserve"> Tukuma novada Dome un uzņēmēji.</w:t>
      </w:r>
    </w:p>
    <w:p w:rsidR="00C5235E" w:rsidRPr="00C5235E" w:rsidRDefault="00C5235E" w:rsidP="00C5235E">
      <w:pPr>
        <w:ind w:firstLine="709"/>
        <w:jc w:val="both"/>
      </w:pPr>
      <w:r w:rsidRPr="00C5235E">
        <w:rPr>
          <w:rFonts w:eastAsiaTheme="minorHAnsi"/>
          <w:lang w:eastAsia="en-US"/>
        </w:rPr>
        <w:t xml:space="preserve">LEADER projektu iesniegumu pieņemšanu </w:t>
      </w:r>
      <w:proofErr w:type="gramStart"/>
      <w:r w:rsidRPr="00C5235E">
        <w:rPr>
          <w:rFonts w:eastAsiaTheme="minorHAnsi"/>
          <w:lang w:eastAsia="en-US"/>
        </w:rPr>
        <w:t>2016.gadā</w:t>
      </w:r>
      <w:proofErr w:type="gramEnd"/>
      <w:r w:rsidRPr="00C5235E">
        <w:rPr>
          <w:rFonts w:eastAsiaTheme="minorHAnsi"/>
          <w:lang w:eastAsia="en-US"/>
        </w:rPr>
        <w:t xml:space="preserve"> no 2.maija līdz 2.jūnijam uzņēmēju aktivitātē "Vietējās ekonomikas stiprināšanas iniciatīvas" nodrošina biedrība „Kandavas Partnerība”, atbilstoši Ministru kabineta 2015.gada 13.oktobra noteikumiem Nr.590 „Valsts un Eiropas Savienības atbalsta piešķiršanas kārtība lauku attīstībai” </w:t>
      </w:r>
      <w:proofErr w:type="spellStart"/>
      <w:r w:rsidRPr="00C5235E">
        <w:rPr>
          <w:rFonts w:eastAsiaTheme="minorHAnsi"/>
          <w:lang w:eastAsia="en-US"/>
        </w:rPr>
        <w:t>apakšpasākuma</w:t>
      </w:r>
      <w:proofErr w:type="spellEnd"/>
      <w:r w:rsidRPr="00C5235E">
        <w:rPr>
          <w:rFonts w:eastAsiaTheme="minorHAnsi"/>
          <w:lang w:eastAsia="en-US"/>
        </w:rPr>
        <w:t xml:space="preserve"> „Darbību īstenošana saskaņā ar sabiedrības virzītas vietējās attīstības stratēģiju” </w:t>
      </w:r>
      <w:r w:rsidRPr="00C5235E">
        <w:t>1.rīcībai „Atbalsts uzņēmējdarbības (izņemot tūrisma jomu) uzsākšanai un attīstībai”.</w:t>
      </w:r>
    </w:p>
    <w:p w:rsidR="00C5235E" w:rsidRPr="00C5235E" w:rsidRDefault="00C5235E" w:rsidP="00C5235E">
      <w:pPr>
        <w:ind w:firstLine="709"/>
        <w:jc w:val="both"/>
      </w:pPr>
      <w:r w:rsidRPr="00C5235E">
        <w:t xml:space="preserve">Kopprojekts paredz esošo veselības aprūpes pakalpojumu attīstīšanu, pieejamību, uzņēmumu darbības uzlabošanu un kvalitatīvu darba apstākļu radīšanu, veicot ēkas </w:t>
      </w:r>
      <w:r w:rsidRPr="00C5235E">
        <w:rPr>
          <w:rFonts w:eastAsiaTheme="minorHAnsi"/>
          <w:lang w:eastAsia="en-US"/>
        </w:rPr>
        <w:t>„</w:t>
      </w:r>
      <w:r w:rsidRPr="00C5235E">
        <w:t>Pūre 18”, Pūrē, Pūres pagastā pārbūvi.</w:t>
      </w:r>
    </w:p>
    <w:p w:rsidR="00C5235E" w:rsidRPr="00C5235E" w:rsidRDefault="00C5235E" w:rsidP="00C5235E">
      <w:pPr>
        <w:ind w:firstLine="709"/>
        <w:jc w:val="both"/>
      </w:pPr>
      <w:r w:rsidRPr="00C5235E">
        <w:rPr>
          <w:rFonts w:eastAsiaTheme="minorHAnsi"/>
          <w:bCs/>
          <w:lang w:eastAsia="en-US"/>
        </w:rPr>
        <w:t>Projektu īstenošanas termiņš, j</w:t>
      </w:r>
      <w:r w:rsidRPr="00C5235E">
        <w:rPr>
          <w:rFonts w:eastAsiaTheme="minorHAnsi"/>
          <w:lang w:eastAsia="en-US"/>
        </w:rPr>
        <w:t>a tiek veikta būvniecība, ir divi gadi no Lauku atbalsta dienesta lēmuma pieņemšanas dienas par projekta iesnieguma apstiprināšanu</w:t>
      </w:r>
      <w:r w:rsidRPr="00C5235E">
        <w:t>.</w:t>
      </w:r>
    </w:p>
    <w:p w:rsidR="00C5235E" w:rsidRPr="00C5235E" w:rsidRDefault="00C5235E" w:rsidP="00C5235E">
      <w:pPr>
        <w:ind w:firstLine="709"/>
        <w:jc w:val="both"/>
      </w:pPr>
      <w:r w:rsidRPr="00C5235E">
        <w:t xml:space="preserve">Plānotā projekta kopsumma ir </w:t>
      </w:r>
      <w:r w:rsidRPr="00C5235E">
        <w:rPr>
          <w:color w:val="FF0000"/>
        </w:rPr>
        <w:t>XX XXX</w:t>
      </w:r>
      <w:r w:rsidRPr="00C5235E">
        <w:rPr>
          <w:i/>
          <w:color w:val="FF0000"/>
        </w:rPr>
        <w:t xml:space="preserve"> </w:t>
      </w:r>
      <w:proofErr w:type="spellStart"/>
      <w:r w:rsidRPr="00C5235E">
        <w:rPr>
          <w:i/>
        </w:rPr>
        <w:t>euro</w:t>
      </w:r>
      <w:proofErr w:type="spellEnd"/>
      <w:r w:rsidRPr="00C5235E">
        <w:rPr>
          <w:i/>
        </w:rPr>
        <w:t>,</w:t>
      </w:r>
      <w:r w:rsidRPr="00C5235E">
        <w:t xml:space="preserve"> t. sk. ELFLA </w:t>
      </w:r>
      <w:r w:rsidRPr="00C5235E">
        <w:rPr>
          <w:color w:val="FF0000"/>
        </w:rPr>
        <w:t>XX XXX</w:t>
      </w:r>
      <w:r w:rsidRPr="00C5235E">
        <w:rPr>
          <w:i/>
          <w:color w:val="FF0000"/>
        </w:rPr>
        <w:t xml:space="preserve"> </w:t>
      </w:r>
      <w:proofErr w:type="spellStart"/>
      <w:r w:rsidRPr="00C5235E">
        <w:rPr>
          <w:i/>
        </w:rPr>
        <w:t>euro</w:t>
      </w:r>
      <w:proofErr w:type="spellEnd"/>
      <w:r w:rsidRPr="00C5235E">
        <w:t xml:space="preserve"> līdzfinansējums.</w:t>
      </w:r>
    </w:p>
    <w:p w:rsidR="00C5235E" w:rsidRPr="00C5235E" w:rsidRDefault="00C5235E" w:rsidP="00C5235E">
      <w:pPr>
        <w:ind w:firstLine="709"/>
        <w:jc w:val="both"/>
      </w:pPr>
    </w:p>
    <w:p w:rsidR="00C5235E" w:rsidRPr="00C5235E" w:rsidRDefault="00C5235E" w:rsidP="00C5235E">
      <w:pPr>
        <w:ind w:firstLine="709"/>
        <w:jc w:val="both"/>
      </w:pPr>
      <w:r w:rsidRPr="00C5235E">
        <w:t xml:space="preserve">1. Konceptuāli atbalstīt dalību projektā „Ēkas </w:t>
      </w:r>
      <w:r w:rsidRPr="00C5235E">
        <w:rPr>
          <w:rFonts w:eastAsiaTheme="minorHAnsi"/>
          <w:lang w:eastAsia="en-US"/>
        </w:rPr>
        <w:t>„</w:t>
      </w:r>
      <w:r w:rsidRPr="00C5235E">
        <w:t>Pūre 18” pārbūve uzņēmējdarbības attīstībai”.</w:t>
      </w:r>
    </w:p>
    <w:p w:rsidR="00C5235E" w:rsidRPr="00C5235E" w:rsidRDefault="00C5235E" w:rsidP="00C5235E">
      <w:pPr>
        <w:ind w:firstLine="709"/>
        <w:jc w:val="both"/>
      </w:pPr>
      <w:r w:rsidRPr="00C5235E">
        <w:t xml:space="preserve">2. Nodrošināt 2016.gadā pašvaldības budžetā līdzfinansējumu </w:t>
      </w:r>
      <w:proofErr w:type="spellStart"/>
      <w:r w:rsidRPr="00C5235E">
        <w:t>xx</w:t>
      </w:r>
      <w:proofErr w:type="spellEnd"/>
      <w:r w:rsidRPr="00C5235E">
        <w:t xml:space="preserve"> </w:t>
      </w:r>
      <w:proofErr w:type="spellStart"/>
      <w:r w:rsidRPr="00C5235E">
        <w:t>xxx</w:t>
      </w:r>
      <w:proofErr w:type="spellEnd"/>
      <w:r w:rsidRPr="00C5235E">
        <w:t xml:space="preserve"> </w:t>
      </w:r>
      <w:proofErr w:type="spellStart"/>
      <w:r w:rsidRPr="00C5235E">
        <w:rPr>
          <w:i/>
        </w:rPr>
        <w:t>euro</w:t>
      </w:r>
      <w:proofErr w:type="spellEnd"/>
      <w:r w:rsidRPr="00C5235E">
        <w:t xml:space="preserve"> projektam „Ēkas "Pūre 18" pārbūve uzņēmējdarbības attīstībai”.</w:t>
      </w:r>
    </w:p>
    <w:p w:rsidR="00C5235E" w:rsidRPr="00C5235E" w:rsidRDefault="00C5235E" w:rsidP="00C5235E">
      <w:pPr>
        <w:jc w:val="both"/>
      </w:pPr>
    </w:p>
    <w:p w:rsidR="00C5235E" w:rsidRDefault="00C5235E" w:rsidP="00C5235E">
      <w:pPr>
        <w:jc w:val="both"/>
      </w:pPr>
    </w:p>
    <w:p w:rsidR="00C5235E" w:rsidRDefault="00C5235E" w:rsidP="00C5235E">
      <w:pPr>
        <w:jc w:val="both"/>
      </w:pPr>
    </w:p>
    <w:p w:rsidR="00C5235E" w:rsidRDefault="00C5235E" w:rsidP="00C5235E">
      <w:pPr>
        <w:jc w:val="both"/>
      </w:pPr>
    </w:p>
    <w:p w:rsidR="00C5235E" w:rsidRDefault="00C5235E" w:rsidP="00C5235E">
      <w:pPr>
        <w:jc w:val="both"/>
      </w:pPr>
    </w:p>
    <w:p w:rsidR="00C5235E" w:rsidRDefault="00C5235E" w:rsidP="00C5235E">
      <w:pPr>
        <w:jc w:val="both"/>
      </w:pPr>
    </w:p>
    <w:p w:rsidR="00C5235E" w:rsidRDefault="00C5235E" w:rsidP="00C5235E">
      <w:pPr>
        <w:jc w:val="both"/>
      </w:pPr>
    </w:p>
    <w:p w:rsidR="00C5235E" w:rsidRDefault="00C5235E" w:rsidP="00C5235E">
      <w:pPr>
        <w:jc w:val="both"/>
      </w:pPr>
    </w:p>
    <w:p w:rsidR="00C5235E" w:rsidRPr="00C5235E" w:rsidRDefault="00C5235E" w:rsidP="00C5235E">
      <w:pPr>
        <w:jc w:val="both"/>
      </w:pPr>
    </w:p>
    <w:p w:rsidR="00C5235E" w:rsidRPr="00C5235E" w:rsidRDefault="00C5235E" w:rsidP="00C5235E">
      <w:pPr>
        <w:rPr>
          <w:lang w:eastAsia="en-US"/>
        </w:rPr>
      </w:pPr>
    </w:p>
    <w:p w:rsidR="00C5235E" w:rsidRPr="00C5235E" w:rsidRDefault="00C5235E" w:rsidP="00C5235E">
      <w:pPr>
        <w:jc w:val="both"/>
        <w:rPr>
          <w:sz w:val="18"/>
          <w:szCs w:val="18"/>
        </w:rPr>
      </w:pPr>
      <w:r w:rsidRPr="00C5235E">
        <w:rPr>
          <w:sz w:val="18"/>
          <w:szCs w:val="18"/>
        </w:rPr>
        <w:t>Nosūtīt :</w:t>
      </w:r>
    </w:p>
    <w:p w:rsidR="00C5235E" w:rsidRPr="00C5235E" w:rsidRDefault="00C5235E" w:rsidP="00C5235E">
      <w:pPr>
        <w:jc w:val="both"/>
        <w:rPr>
          <w:sz w:val="18"/>
          <w:szCs w:val="18"/>
        </w:rPr>
      </w:pPr>
      <w:r w:rsidRPr="00C5235E">
        <w:rPr>
          <w:sz w:val="18"/>
          <w:szCs w:val="18"/>
        </w:rPr>
        <w:t>-</w:t>
      </w:r>
      <w:proofErr w:type="spellStart"/>
      <w:r w:rsidRPr="00C5235E">
        <w:rPr>
          <w:sz w:val="18"/>
          <w:szCs w:val="18"/>
        </w:rPr>
        <w:t>Fin</w:t>
      </w:r>
      <w:proofErr w:type="spellEnd"/>
      <w:r w:rsidRPr="00C5235E">
        <w:rPr>
          <w:sz w:val="18"/>
          <w:szCs w:val="18"/>
        </w:rPr>
        <w:t>. nod.</w:t>
      </w:r>
    </w:p>
    <w:p w:rsidR="00C5235E" w:rsidRPr="00C5235E" w:rsidRDefault="00C5235E" w:rsidP="00C5235E">
      <w:pPr>
        <w:jc w:val="both"/>
        <w:rPr>
          <w:sz w:val="18"/>
          <w:szCs w:val="18"/>
        </w:rPr>
      </w:pPr>
      <w:r w:rsidRPr="00C5235E">
        <w:rPr>
          <w:sz w:val="18"/>
          <w:szCs w:val="18"/>
        </w:rPr>
        <w:t>-</w:t>
      </w:r>
      <w:proofErr w:type="spellStart"/>
      <w:r w:rsidRPr="00C5235E">
        <w:rPr>
          <w:sz w:val="18"/>
          <w:szCs w:val="18"/>
        </w:rPr>
        <w:t>Attīst</w:t>
      </w:r>
      <w:proofErr w:type="spellEnd"/>
      <w:r w:rsidRPr="00C5235E">
        <w:rPr>
          <w:sz w:val="18"/>
          <w:szCs w:val="18"/>
        </w:rPr>
        <w:t>. nod.</w:t>
      </w:r>
    </w:p>
    <w:p w:rsidR="00C5235E" w:rsidRPr="00C5235E" w:rsidRDefault="00C5235E" w:rsidP="00C5235E">
      <w:pPr>
        <w:jc w:val="both"/>
        <w:rPr>
          <w:sz w:val="18"/>
          <w:szCs w:val="18"/>
        </w:rPr>
      </w:pPr>
      <w:r w:rsidRPr="00C5235E">
        <w:rPr>
          <w:sz w:val="18"/>
          <w:szCs w:val="18"/>
        </w:rPr>
        <w:t>-Biedrība „Kandavas Partnerība”</w:t>
      </w:r>
    </w:p>
    <w:p w:rsidR="00C5235E" w:rsidRPr="00C5235E" w:rsidRDefault="00C5235E" w:rsidP="00C5235E">
      <w:pPr>
        <w:jc w:val="both"/>
        <w:rPr>
          <w:sz w:val="18"/>
          <w:szCs w:val="18"/>
        </w:rPr>
      </w:pPr>
      <w:r w:rsidRPr="00C5235E">
        <w:rPr>
          <w:sz w:val="18"/>
          <w:szCs w:val="18"/>
        </w:rPr>
        <w:t xml:space="preserve">-Pūres un Jaunsātu </w:t>
      </w:r>
      <w:proofErr w:type="spellStart"/>
      <w:r w:rsidRPr="00C5235E">
        <w:rPr>
          <w:sz w:val="18"/>
          <w:szCs w:val="18"/>
        </w:rPr>
        <w:t>pag.pārv</w:t>
      </w:r>
      <w:proofErr w:type="spellEnd"/>
      <w:r w:rsidRPr="00C5235E">
        <w:rPr>
          <w:sz w:val="18"/>
          <w:szCs w:val="18"/>
        </w:rPr>
        <w:t>.</w:t>
      </w:r>
    </w:p>
    <w:p w:rsidR="00C5235E" w:rsidRPr="00C5235E" w:rsidRDefault="00C5235E" w:rsidP="00C5235E">
      <w:pPr>
        <w:jc w:val="both"/>
        <w:rPr>
          <w:sz w:val="18"/>
          <w:szCs w:val="18"/>
        </w:rPr>
      </w:pPr>
      <w:r w:rsidRPr="00C5235E">
        <w:rPr>
          <w:sz w:val="18"/>
          <w:szCs w:val="18"/>
        </w:rPr>
        <w:t>_____________________________________________________</w:t>
      </w:r>
    </w:p>
    <w:p w:rsidR="00C5235E" w:rsidRDefault="00C5235E" w:rsidP="00C5235E">
      <w:pPr>
        <w:rPr>
          <w:sz w:val="18"/>
          <w:szCs w:val="18"/>
        </w:rPr>
      </w:pPr>
      <w:r w:rsidRPr="00C5235E">
        <w:rPr>
          <w:sz w:val="18"/>
          <w:szCs w:val="18"/>
        </w:rPr>
        <w:t>Sagatavoja Attīstības nod. (D.Zvagule)</w:t>
      </w:r>
    </w:p>
    <w:p w:rsidR="00C5235E" w:rsidRPr="00C5235E" w:rsidRDefault="00C5235E" w:rsidP="00C5235E">
      <w:pPr>
        <w:rPr>
          <w:sz w:val="18"/>
          <w:szCs w:val="18"/>
        </w:rPr>
      </w:pPr>
      <w:r>
        <w:rPr>
          <w:sz w:val="18"/>
          <w:szCs w:val="18"/>
        </w:rPr>
        <w:t xml:space="preserve">Izskatīts Teritoriālās attīstības komitejā. </w:t>
      </w:r>
    </w:p>
    <w:p w:rsidR="00C5235E" w:rsidRPr="00C5235E" w:rsidRDefault="00C5235E" w:rsidP="00C5235E">
      <w:pPr>
        <w:jc w:val="both"/>
        <w:rPr>
          <w:rFonts w:asciiTheme="minorHAnsi" w:eastAsiaTheme="minorHAnsi" w:hAnsiTheme="minorHAnsi" w:cstheme="minorBidi"/>
          <w:sz w:val="22"/>
          <w:szCs w:val="22"/>
          <w:lang w:eastAsia="en-US"/>
        </w:rPr>
      </w:pPr>
      <w:r w:rsidRPr="00C5235E">
        <w:rPr>
          <w:rFonts w:asciiTheme="minorHAnsi" w:eastAsiaTheme="minorHAnsi" w:hAnsiTheme="minorHAnsi" w:cstheme="minorBidi"/>
          <w:sz w:val="22"/>
          <w:szCs w:val="22"/>
          <w:lang w:eastAsia="en-US"/>
        </w:rPr>
        <w:br w:type="page"/>
      </w:r>
    </w:p>
    <w:p w:rsidR="00AD65FA" w:rsidRPr="009C3901" w:rsidRDefault="00AD65FA" w:rsidP="00AD65FA">
      <w:pPr>
        <w:tabs>
          <w:tab w:val="left" w:pos="7923"/>
        </w:tabs>
        <w:jc w:val="right"/>
        <w:rPr>
          <w:i/>
        </w:rPr>
      </w:pPr>
      <w:r w:rsidRPr="009C3901">
        <w:rPr>
          <w:i/>
        </w:rPr>
        <w:lastRenderedPageBreak/>
        <w:t>Projekts</w:t>
      </w:r>
    </w:p>
    <w:p w:rsidR="00C5235E" w:rsidRPr="00C5235E" w:rsidRDefault="00603FAE" w:rsidP="00C5235E">
      <w:pPr>
        <w:jc w:val="center"/>
      </w:pPr>
      <w:r>
        <w:t>6</w:t>
      </w:r>
      <w:r w:rsidR="00C5235E" w:rsidRPr="00C5235E">
        <w:t>.§.</w:t>
      </w:r>
    </w:p>
    <w:p w:rsidR="00C5235E" w:rsidRPr="00C5235E" w:rsidRDefault="00C5235E" w:rsidP="00C5235E">
      <w:r w:rsidRPr="00C5235E">
        <w:tab/>
      </w:r>
      <w:r w:rsidRPr="00C5235E">
        <w:tab/>
      </w:r>
      <w:r w:rsidRPr="00C5235E">
        <w:tab/>
      </w:r>
      <w:r w:rsidRPr="00C5235E">
        <w:tab/>
      </w:r>
      <w:r w:rsidRPr="00C5235E">
        <w:tab/>
      </w:r>
    </w:p>
    <w:p w:rsidR="00C5235E" w:rsidRPr="00C5235E" w:rsidRDefault="00C5235E" w:rsidP="00C5235E">
      <w:pPr>
        <w:rPr>
          <w:b/>
        </w:rPr>
      </w:pPr>
      <w:r w:rsidRPr="00C5235E">
        <w:rPr>
          <w:b/>
        </w:rPr>
        <w:t xml:space="preserve">Par konceptuālu atbalstu projektam </w:t>
      </w:r>
    </w:p>
    <w:p w:rsidR="00C5235E" w:rsidRPr="00C5235E" w:rsidRDefault="00C5235E" w:rsidP="00C5235E">
      <w:pPr>
        <w:rPr>
          <w:b/>
        </w:rPr>
      </w:pPr>
      <w:r w:rsidRPr="00C5235E">
        <w:rPr>
          <w:b/>
        </w:rPr>
        <w:t>„</w:t>
      </w:r>
      <w:proofErr w:type="spellStart"/>
      <w:r w:rsidRPr="00C5235E">
        <w:rPr>
          <w:b/>
        </w:rPr>
        <w:t>Apkārtmūra</w:t>
      </w:r>
      <w:proofErr w:type="spellEnd"/>
      <w:r w:rsidRPr="00C5235E">
        <w:rPr>
          <w:b/>
        </w:rPr>
        <w:t xml:space="preserve"> restaurācija Durbes pils kompleksā”</w:t>
      </w:r>
    </w:p>
    <w:p w:rsidR="00C5235E" w:rsidRPr="00C5235E" w:rsidRDefault="00C5235E" w:rsidP="00C5235E">
      <w:pPr>
        <w:rPr>
          <w:i/>
          <w:color w:val="000000"/>
        </w:rPr>
      </w:pPr>
    </w:p>
    <w:p w:rsidR="00C5235E" w:rsidRPr="00C5235E" w:rsidRDefault="00C5235E" w:rsidP="00C5235E">
      <w:pPr>
        <w:rPr>
          <w:i/>
          <w:color w:val="000000"/>
        </w:rPr>
      </w:pPr>
    </w:p>
    <w:p w:rsidR="00C5235E" w:rsidRPr="00C5235E" w:rsidRDefault="00C5235E" w:rsidP="00C5235E">
      <w:r w:rsidRPr="00C5235E">
        <w:rPr>
          <w:i/>
          <w:color w:val="000000"/>
        </w:rPr>
        <w:t xml:space="preserve">Iesniegt izskatīšanai </w:t>
      </w:r>
      <w:r>
        <w:rPr>
          <w:i/>
          <w:color w:val="000000"/>
        </w:rPr>
        <w:t>Domei</w:t>
      </w:r>
      <w:r w:rsidRPr="00C5235E">
        <w:rPr>
          <w:i/>
          <w:color w:val="000000"/>
        </w:rPr>
        <w:t xml:space="preserve"> šādu lēmuma projektu:</w:t>
      </w:r>
    </w:p>
    <w:p w:rsidR="00C5235E" w:rsidRPr="00C5235E" w:rsidRDefault="00C5235E" w:rsidP="00C5235E">
      <w:pPr>
        <w:spacing w:line="225" w:lineRule="atLeast"/>
        <w:ind w:firstLine="709"/>
        <w:jc w:val="both"/>
      </w:pPr>
    </w:p>
    <w:p w:rsidR="00C5235E" w:rsidRPr="00C5235E" w:rsidRDefault="00C5235E" w:rsidP="00C5235E">
      <w:pPr>
        <w:spacing w:line="225" w:lineRule="atLeast"/>
        <w:ind w:firstLine="709"/>
        <w:jc w:val="both"/>
      </w:pPr>
    </w:p>
    <w:p w:rsidR="00C5235E" w:rsidRPr="00C5235E" w:rsidRDefault="00C5235E" w:rsidP="00C5235E">
      <w:pPr>
        <w:ind w:firstLine="709"/>
        <w:jc w:val="both"/>
      </w:pPr>
      <w:r w:rsidRPr="00C5235E">
        <w:t>Tukuma novada Dome ir saņēmusi Tukuma muzeja (reģ.Nr.</w:t>
      </w:r>
      <w:r w:rsidRPr="00C5235E">
        <w:rPr>
          <w:color w:val="000000"/>
        </w:rPr>
        <w:t>90000052232, juridiskā adrese: Harmonijas iela 7, Tukums, LV-3101</w:t>
      </w:r>
      <w:r w:rsidRPr="00C5235E">
        <w:t xml:space="preserve">) iesniegumu ar lūgumu konceptuāli atbalstīt dalību </w:t>
      </w:r>
      <w:proofErr w:type="gramStart"/>
      <w:r w:rsidRPr="00C5235E">
        <w:t>Valsts Kultūrkapitāla Fonda</w:t>
      </w:r>
      <w:proofErr w:type="gramEnd"/>
      <w:r w:rsidRPr="00C5235E">
        <w:t xml:space="preserve"> Kurzemes reģiona kultūras mantojuma programmā iesniedzot projektu „</w:t>
      </w:r>
      <w:proofErr w:type="spellStart"/>
      <w:r w:rsidRPr="00C5235E">
        <w:t>Apkārtmūra</w:t>
      </w:r>
      <w:proofErr w:type="spellEnd"/>
      <w:r w:rsidRPr="00C5235E">
        <w:t xml:space="preserve"> restaurācija Durbes pils kompleksā”.</w:t>
      </w:r>
    </w:p>
    <w:p w:rsidR="00C5235E" w:rsidRPr="00C5235E" w:rsidRDefault="00C5235E" w:rsidP="00C5235E">
      <w:pPr>
        <w:ind w:firstLine="709"/>
        <w:jc w:val="both"/>
      </w:pPr>
      <w:r w:rsidRPr="00C5235E">
        <w:t xml:space="preserve">Projekta mērķis ir veikt nozīmīgas Durbes pils ansambļa sastāvdaļas – arkveida </w:t>
      </w:r>
      <w:proofErr w:type="spellStart"/>
      <w:r w:rsidRPr="00C5235E">
        <w:t>apkārtmūra</w:t>
      </w:r>
      <w:proofErr w:type="spellEnd"/>
      <w:r w:rsidRPr="00C5235E">
        <w:t xml:space="preserve"> restaurāciju, sekmējot kompleksu Durbes pils ansambļa atjaunošanu. </w:t>
      </w:r>
    </w:p>
    <w:p w:rsidR="00C5235E" w:rsidRPr="00C5235E" w:rsidRDefault="00C5235E" w:rsidP="00C5235E">
      <w:pPr>
        <w:ind w:firstLine="709"/>
        <w:jc w:val="both"/>
      </w:pPr>
      <w:r w:rsidRPr="00C5235E">
        <w:t xml:space="preserve">Projekta rezultātā tiks restaurēts mūra fragments pie iebrauktuves pils pagalmā, atjaunojot to sākotnējā vizuālajā veidolā – ar rekonstruētu arkas pildījuma </w:t>
      </w:r>
      <w:proofErr w:type="spellStart"/>
      <w:r w:rsidRPr="00C5235E">
        <w:t>spraišļojumu</w:t>
      </w:r>
      <w:proofErr w:type="spellEnd"/>
      <w:r w:rsidRPr="00C5235E">
        <w:t xml:space="preserve"> un dakstiņu jumtu.</w:t>
      </w:r>
    </w:p>
    <w:p w:rsidR="00C5235E" w:rsidRPr="00C5235E" w:rsidRDefault="00C5235E" w:rsidP="00C5235E">
      <w:pPr>
        <w:ind w:firstLine="709"/>
        <w:jc w:val="both"/>
      </w:pPr>
      <w:r w:rsidRPr="00C5235E">
        <w:t xml:space="preserve">Projekta ilgums no 2016.gada 1.jūnija līdz 2016.gada 31.augustam. Darbu veicējs – Ēriks </w:t>
      </w:r>
      <w:proofErr w:type="spellStart"/>
      <w:r w:rsidRPr="00C5235E">
        <w:t>Pažemecks</w:t>
      </w:r>
      <w:proofErr w:type="spellEnd"/>
      <w:r w:rsidRPr="00C5235E">
        <w:t xml:space="preserve">, kuram ir ilgu gadu pieredze vēsturiskā mūra restaurācijā (Bauskas pils, </w:t>
      </w:r>
      <w:proofErr w:type="spellStart"/>
      <w:r w:rsidRPr="00C5235E">
        <w:t>Mazmežotne</w:t>
      </w:r>
      <w:proofErr w:type="spellEnd"/>
      <w:r w:rsidRPr="00C5235E">
        <w:t xml:space="preserve"> u.c.)</w:t>
      </w:r>
    </w:p>
    <w:p w:rsidR="00C5235E" w:rsidRPr="00C5235E" w:rsidRDefault="00C5235E" w:rsidP="00C5235E">
      <w:pPr>
        <w:ind w:right="28"/>
        <w:jc w:val="both"/>
        <w:rPr>
          <w:i/>
        </w:rPr>
      </w:pPr>
      <w:r w:rsidRPr="00C5235E">
        <w:t xml:space="preserve">            Likuma „Par pašvaldībām” 12.pants nosaka, ka „</w:t>
      </w:r>
      <w:r w:rsidRPr="00C5235E">
        <w:rPr>
          <w:i/>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C5235E">
        <w:t>”. Saskaņā ar likuma „Par pašvaldībām” 15.panta pirmās daļas 5.punktu, viena no pašvaldības autonomām funkcijām ir „</w:t>
      </w:r>
      <w:r w:rsidRPr="00C5235E">
        <w:rPr>
          <w:i/>
        </w:rPr>
        <w:t>rūpēties par kultūru un sekmēt tradicionālo kultūras vērtību saglabāšanu un tautas jaunrades attīstību (organizatoriska un finansiāla palīdzība kultūras iestādēm un pasākumiem, atbalsts kultūras pieminekļu saglabāšanai u.c.)”.</w:t>
      </w:r>
    </w:p>
    <w:p w:rsidR="00C5235E" w:rsidRPr="00C5235E" w:rsidRDefault="00C5235E" w:rsidP="00C5235E">
      <w:pPr>
        <w:ind w:firstLine="709"/>
        <w:jc w:val="both"/>
      </w:pPr>
      <w:r w:rsidRPr="00C5235E">
        <w:t>Projekta aktivitātes plānotas saskaņā ar “Tukuma novada Attīstības programma 2015.-2021.gadam” RV 3.3.6.punktu „Durbes pils kompleksa attīstīšana”.</w:t>
      </w:r>
    </w:p>
    <w:p w:rsidR="00C5235E" w:rsidRPr="00C5235E" w:rsidRDefault="00C5235E" w:rsidP="00C5235E">
      <w:pPr>
        <w:ind w:right="28"/>
        <w:jc w:val="both"/>
        <w:rPr>
          <w:i/>
        </w:rPr>
      </w:pPr>
      <w:r w:rsidRPr="00C5235E">
        <w:t xml:space="preserve">        </w:t>
      </w:r>
      <w:r w:rsidRPr="00C5235E">
        <w:tab/>
        <w:t xml:space="preserve">Kopējā projekta summa 9023,47 </w:t>
      </w:r>
      <w:proofErr w:type="spellStart"/>
      <w:r w:rsidRPr="00C5235E">
        <w:rPr>
          <w:i/>
        </w:rPr>
        <w:t>euro</w:t>
      </w:r>
      <w:proofErr w:type="spellEnd"/>
      <w:r w:rsidRPr="00C5235E">
        <w:t xml:space="preserve">, </w:t>
      </w:r>
      <w:proofErr w:type="gramStart"/>
      <w:r w:rsidRPr="00C5235E">
        <w:t>Valsts Kultūrkapitāla fondam</w:t>
      </w:r>
      <w:proofErr w:type="gramEnd"/>
      <w:r w:rsidRPr="00C5235E">
        <w:t xml:space="preserve"> lūgtais finansējums 8711,47 </w:t>
      </w:r>
      <w:proofErr w:type="spellStart"/>
      <w:r w:rsidRPr="00C5235E">
        <w:rPr>
          <w:i/>
        </w:rPr>
        <w:t>euro</w:t>
      </w:r>
      <w:proofErr w:type="spellEnd"/>
      <w:r w:rsidRPr="00C5235E">
        <w:t xml:space="preserve">, Tukuma muzeja līdzfinansējums 312,00 </w:t>
      </w:r>
      <w:proofErr w:type="spellStart"/>
      <w:r w:rsidRPr="00C5235E">
        <w:rPr>
          <w:i/>
        </w:rPr>
        <w:t>euro</w:t>
      </w:r>
      <w:proofErr w:type="spellEnd"/>
      <w:r w:rsidRPr="00C5235E">
        <w:rPr>
          <w:i/>
        </w:rPr>
        <w:t>.</w:t>
      </w:r>
    </w:p>
    <w:p w:rsidR="00C5235E" w:rsidRPr="00C5235E" w:rsidRDefault="00C5235E" w:rsidP="00C5235E">
      <w:pPr>
        <w:ind w:right="28"/>
        <w:jc w:val="both"/>
      </w:pPr>
      <w:r w:rsidRPr="00C5235E">
        <w:t xml:space="preserve">       </w:t>
      </w:r>
    </w:p>
    <w:p w:rsidR="00C5235E" w:rsidRPr="00C5235E" w:rsidRDefault="00C5235E" w:rsidP="00C5235E">
      <w:pPr>
        <w:ind w:right="28"/>
        <w:jc w:val="both"/>
      </w:pPr>
      <w:r w:rsidRPr="00C5235E">
        <w:t xml:space="preserve">        </w:t>
      </w:r>
      <w:r w:rsidRPr="00C5235E">
        <w:tab/>
        <w:t>Pamatojoties uz likuma „Par pašvaldībām” 12.pantu un 15.panta pirmās daļas 5.punktu:</w:t>
      </w:r>
    </w:p>
    <w:p w:rsidR="00C5235E" w:rsidRPr="00C5235E" w:rsidRDefault="00C5235E" w:rsidP="00C5235E">
      <w:pPr>
        <w:ind w:right="28"/>
        <w:jc w:val="both"/>
      </w:pPr>
      <w:r w:rsidRPr="00C5235E">
        <w:tab/>
        <w:t xml:space="preserve">1. konceptuāli atbalstīt Tukuma muzeja dalību </w:t>
      </w:r>
      <w:proofErr w:type="gramStart"/>
      <w:r w:rsidRPr="00C5235E">
        <w:t>Valsts Kultūrkapitāla fonda</w:t>
      </w:r>
      <w:proofErr w:type="gramEnd"/>
      <w:r w:rsidRPr="00C5235E">
        <w:t xml:space="preserve"> konkursā, iesniedzot projektu „</w:t>
      </w:r>
      <w:proofErr w:type="spellStart"/>
      <w:r w:rsidRPr="00C5235E">
        <w:t>Apkārtmūra</w:t>
      </w:r>
      <w:proofErr w:type="spellEnd"/>
      <w:r w:rsidRPr="00C5235E">
        <w:t xml:space="preserve"> restaurācija Durbes pils kompleksā”,</w:t>
      </w:r>
    </w:p>
    <w:p w:rsidR="00C5235E" w:rsidRPr="00C5235E" w:rsidRDefault="00C5235E" w:rsidP="00C5235E">
      <w:pPr>
        <w:ind w:right="28"/>
        <w:jc w:val="both"/>
      </w:pPr>
      <w:r w:rsidRPr="00C5235E">
        <w:tab/>
        <w:t xml:space="preserve">2. </w:t>
      </w:r>
      <w:r w:rsidRPr="00C5235E">
        <w:rPr>
          <w:rFonts w:eastAsiaTheme="minorHAnsi"/>
          <w:lang w:eastAsia="en-US"/>
        </w:rPr>
        <w:t xml:space="preserve">pieņemt zināšanai, ka pašvaldības budžetā Tukuma muzejam paredzēts līdzfinansējums 10000,00 </w:t>
      </w:r>
      <w:proofErr w:type="spellStart"/>
      <w:r w:rsidRPr="00C5235E">
        <w:rPr>
          <w:rFonts w:eastAsiaTheme="minorHAnsi"/>
          <w:i/>
          <w:lang w:eastAsia="en-US"/>
        </w:rPr>
        <w:t>euro</w:t>
      </w:r>
      <w:proofErr w:type="spellEnd"/>
      <w:r w:rsidRPr="00C5235E">
        <w:rPr>
          <w:rFonts w:eastAsiaTheme="minorHAnsi"/>
          <w:lang w:eastAsia="en-US"/>
        </w:rPr>
        <w:t xml:space="preserve"> apmērā.</w:t>
      </w:r>
    </w:p>
    <w:p w:rsidR="00C5235E" w:rsidRPr="00C5235E" w:rsidRDefault="00C5235E" w:rsidP="00C5235E">
      <w:pPr>
        <w:jc w:val="both"/>
      </w:pPr>
    </w:p>
    <w:p w:rsidR="00C5235E" w:rsidRPr="00C5235E" w:rsidRDefault="00C5235E" w:rsidP="00C5235E">
      <w:pPr>
        <w:jc w:val="both"/>
      </w:pPr>
    </w:p>
    <w:p w:rsidR="00C5235E" w:rsidRPr="00C5235E" w:rsidRDefault="00C5235E" w:rsidP="00C5235E">
      <w:pPr>
        <w:rPr>
          <w:lang w:eastAsia="en-US"/>
        </w:rPr>
      </w:pPr>
    </w:p>
    <w:p w:rsidR="00C5235E" w:rsidRPr="00C5235E" w:rsidRDefault="00C5235E" w:rsidP="00C5235E">
      <w:pPr>
        <w:jc w:val="both"/>
        <w:rPr>
          <w:sz w:val="18"/>
          <w:szCs w:val="18"/>
        </w:rPr>
      </w:pPr>
      <w:r w:rsidRPr="00C5235E">
        <w:rPr>
          <w:sz w:val="18"/>
          <w:szCs w:val="18"/>
        </w:rPr>
        <w:t>Nosūtīt :</w:t>
      </w:r>
    </w:p>
    <w:p w:rsidR="00C5235E" w:rsidRPr="00C5235E" w:rsidRDefault="00C5235E" w:rsidP="00C5235E">
      <w:pPr>
        <w:jc w:val="both"/>
        <w:rPr>
          <w:sz w:val="18"/>
          <w:szCs w:val="18"/>
        </w:rPr>
      </w:pPr>
      <w:r w:rsidRPr="00C5235E">
        <w:rPr>
          <w:sz w:val="18"/>
          <w:szCs w:val="18"/>
        </w:rPr>
        <w:t>-</w:t>
      </w:r>
      <w:proofErr w:type="spellStart"/>
      <w:r w:rsidRPr="00C5235E">
        <w:rPr>
          <w:sz w:val="18"/>
          <w:szCs w:val="18"/>
        </w:rPr>
        <w:t>Fin</w:t>
      </w:r>
      <w:proofErr w:type="spellEnd"/>
      <w:r w:rsidRPr="00C5235E">
        <w:rPr>
          <w:sz w:val="18"/>
          <w:szCs w:val="18"/>
        </w:rPr>
        <w:t>. nod.</w:t>
      </w:r>
    </w:p>
    <w:p w:rsidR="00C5235E" w:rsidRPr="00C5235E" w:rsidRDefault="00C5235E" w:rsidP="00C5235E">
      <w:pPr>
        <w:jc w:val="both"/>
        <w:rPr>
          <w:sz w:val="18"/>
          <w:szCs w:val="18"/>
        </w:rPr>
      </w:pPr>
      <w:r w:rsidRPr="00C5235E">
        <w:rPr>
          <w:sz w:val="18"/>
          <w:szCs w:val="18"/>
        </w:rPr>
        <w:t>-</w:t>
      </w:r>
      <w:proofErr w:type="spellStart"/>
      <w:r w:rsidRPr="00C5235E">
        <w:rPr>
          <w:sz w:val="18"/>
          <w:szCs w:val="18"/>
        </w:rPr>
        <w:t>Attīst</w:t>
      </w:r>
      <w:proofErr w:type="spellEnd"/>
      <w:r w:rsidRPr="00C5235E">
        <w:rPr>
          <w:sz w:val="18"/>
          <w:szCs w:val="18"/>
        </w:rPr>
        <w:t>. nod.</w:t>
      </w:r>
    </w:p>
    <w:p w:rsidR="00C5235E" w:rsidRPr="00C5235E" w:rsidRDefault="00C5235E" w:rsidP="00C5235E">
      <w:pPr>
        <w:jc w:val="both"/>
        <w:rPr>
          <w:sz w:val="18"/>
          <w:szCs w:val="18"/>
        </w:rPr>
      </w:pPr>
      <w:r w:rsidRPr="00C5235E">
        <w:rPr>
          <w:sz w:val="18"/>
          <w:szCs w:val="18"/>
        </w:rPr>
        <w:t>-Kultūras, sporta un sabiedrisko attiecību nod.</w:t>
      </w:r>
    </w:p>
    <w:p w:rsidR="00C5235E" w:rsidRPr="00C5235E" w:rsidRDefault="00C5235E" w:rsidP="00C5235E">
      <w:pPr>
        <w:jc w:val="both"/>
        <w:rPr>
          <w:sz w:val="18"/>
          <w:szCs w:val="18"/>
        </w:rPr>
      </w:pPr>
      <w:r w:rsidRPr="00C5235E">
        <w:rPr>
          <w:sz w:val="18"/>
          <w:szCs w:val="18"/>
        </w:rPr>
        <w:t>-Tukuma muzejam</w:t>
      </w:r>
    </w:p>
    <w:p w:rsidR="00C5235E" w:rsidRPr="00C5235E" w:rsidRDefault="00C5235E" w:rsidP="00C5235E">
      <w:pPr>
        <w:jc w:val="both"/>
        <w:rPr>
          <w:sz w:val="18"/>
          <w:szCs w:val="18"/>
        </w:rPr>
      </w:pPr>
      <w:r w:rsidRPr="00C5235E">
        <w:rPr>
          <w:sz w:val="18"/>
          <w:szCs w:val="18"/>
        </w:rPr>
        <w:t>_____________________________________________________</w:t>
      </w:r>
    </w:p>
    <w:p w:rsidR="00C5235E" w:rsidRDefault="00C5235E" w:rsidP="00C5235E">
      <w:pPr>
        <w:rPr>
          <w:sz w:val="18"/>
          <w:szCs w:val="18"/>
        </w:rPr>
      </w:pPr>
      <w:r w:rsidRPr="00C5235E">
        <w:rPr>
          <w:sz w:val="18"/>
          <w:szCs w:val="18"/>
        </w:rPr>
        <w:t>Sagatavoja Attīstības nod. (I.Helmane)</w:t>
      </w:r>
    </w:p>
    <w:p w:rsidR="00C5235E" w:rsidRPr="00C5235E" w:rsidRDefault="00C5235E" w:rsidP="00C5235E">
      <w:pPr>
        <w:rPr>
          <w:sz w:val="18"/>
          <w:szCs w:val="18"/>
        </w:rPr>
      </w:pPr>
      <w:r>
        <w:rPr>
          <w:sz w:val="18"/>
          <w:szCs w:val="18"/>
        </w:rPr>
        <w:t xml:space="preserve">Izskatīts Teritoriālās attīstības komitejā. </w:t>
      </w:r>
    </w:p>
    <w:p w:rsidR="00C5235E" w:rsidRPr="00C5235E" w:rsidRDefault="00C5235E" w:rsidP="00C5235E">
      <w:pPr>
        <w:rPr>
          <w:sz w:val="18"/>
          <w:szCs w:val="18"/>
        </w:rPr>
      </w:pPr>
    </w:p>
    <w:p w:rsidR="00C5235E" w:rsidRPr="00C5235E" w:rsidRDefault="00C5235E" w:rsidP="00C5235E">
      <w:pPr>
        <w:jc w:val="both"/>
        <w:rPr>
          <w:rFonts w:asciiTheme="minorHAnsi" w:eastAsiaTheme="minorHAnsi" w:hAnsiTheme="minorHAnsi" w:cstheme="minorBidi"/>
          <w:sz w:val="22"/>
          <w:szCs w:val="22"/>
          <w:lang w:eastAsia="en-US"/>
        </w:rPr>
      </w:pPr>
      <w:r w:rsidRPr="00C5235E">
        <w:rPr>
          <w:rFonts w:asciiTheme="minorHAnsi" w:eastAsiaTheme="minorHAnsi" w:hAnsiTheme="minorHAnsi" w:cstheme="minorBidi"/>
          <w:sz w:val="22"/>
          <w:szCs w:val="22"/>
          <w:lang w:eastAsia="en-US"/>
        </w:rPr>
        <w:br w:type="page"/>
      </w:r>
    </w:p>
    <w:p w:rsidR="00AD65FA" w:rsidRPr="009C3901" w:rsidRDefault="00AD65FA" w:rsidP="00AD65FA">
      <w:pPr>
        <w:tabs>
          <w:tab w:val="left" w:pos="7923"/>
        </w:tabs>
        <w:jc w:val="right"/>
        <w:rPr>
          <w:i/>
        </w:rPr>
      </w:pPr>
      <w:r w:rsidRPr="009C3901">
        <w:rPr>
          <w:i/>
        </w:rPr>
        <w:lastRenderedPageBreak/>
        <w:t>Projekts</w:t>
      </w:r>
    </w:p>
    <w:p w:rsidR="00C5235E" w:rsidRPr="00C5235E" w:rsidRDefault="00603FAE" w:rsidP="00C5235E">
      <w:pPr>
        <w:jc w:val="center"/>
      </w:pPr>
      <w:r>
        <w:t>7</w:t>
      </w:r>
      <w:r w:rsidR="00C5235E" w:rsidRPr="00C5235E">
        <w:t>.§.</w:t>
      </w:r>
    </w:p>
    <w:p w:rsidR="00C5235E" w:rsidRPr="00C5235E" w:rsidRDefault="00C5235E" w:rsidP="00C5235E">
      <w:r w:rsidRPr="00C5235E">
        <w:tab/>
      </w:r>
      <w:r w:rsidRPr="00C5235E">
        <w:tab/>
      </w:r>
      <w:r w:rsidRPr="00C5235E">
        <w:tab/>
      </w:r>
      <w:r w:rsidRPr="00C5235E">
        <w:tab/>
      </w:r>
      <w:r w:rsidRPr="00C5235E">
        <w:tab/>
      </w:r>
    </w:p>
    <w:p w:rsidR="00C5235E" w:rsidRPr="00C5235E" w:rsidRDefault="00C5235E" w:rsidP="00C5235E">
      <w:pPr>
        <w:rPr>
          <w:b/>
        </w:rPr>
      </w:pPr>
      <w:r w:rsidRPr="00C5235E">
        <w:rPr>
          <w:b/>
        </w:rPr>
        <w:t xml:space="preserve">Par konceptuālu atbalstu projektam </w:t>
      </w:r>
    </w:p>
    <w:p w:rsidR="00C5235E" w:rsidRPr="00C5235E" w:rsidRDefault="00C5235E" w:rsidP="00C5235E">
      <w:pPr>
        <w:rPr>
          <w:b/>
        </w:rPr>
      </w:pPr>
      <w:r w:rsidRPr="00C5235E">
        <w:rPr>
          <w:b/>
        </w:rPr>
        <w:t xml:space="preserve">“Pastariņa mājas – Ziemeļkurzemes lauku sēta </w:t>
      </w:r>
    </w:p>
    <w:p w:rsidR="00C5235E" w:rsidRPr="00C5235E" w:rsidRDefault="00C5235E" w:rsidP="00C5235E">
      <w:pPr>
        <w:rPr>
          <w:b/>
        </w:rPr>
      </w:pPr>
      <w:r w:rsidRPr="00C5235E">
        <w:rPr>
          <w:b/>
        </w:rPr>
        <w:t>“</w:t>
      </w:r>
      <w:proofErr w:type="spellStart"/>
      <w:r w:rsidRPr="00C5235E">
        <w:rPr>
          <w:b/>
        </w:rPr>
        <w:t>Bisnieki”-</w:t>
      </w:r>
      <w:proofErr w:type="spellEnd"/>
      <w:r w:rsidRPr="00C5235E">
        <w:rPr>
          <w:b/>
        </w:rPr>
        <w:t xml:space="preserve"> Latvijas vēstures līkloču modelis”</w:t>
      </w:r>
    </w:p>
    <w:p w:rsidR="00C5235E" w:rsidRPr="00C5235E" w:rsidRDefault="00C5235E" w:rsidP="00C5235E">
      <w:pPr>
        <w:rPr>
          <w:i/>
          <w:color w:val="000000"/>
        </w:rPr>
      </w:pPr>
    </w:p>
    <w:p w:rsidR="00C5235E" w:rsidRPr="00C5235E" w:rsidRDefault="00C5235E" w:rsidP="00C5235E">
      <w:r w:rsidRPr="00C5235E">
        <w:rPr>
          <w:i/>
          <w:color w:val="000000"/>
        </w:rPr>
        <w:t xml:space="preserve">Iesniegt izskatīšanai </w:t>
      </w:r>
      <w:r>
        <w:rPr>
          <w:i/>
          <w:color w:val="000000"/>
        </w:rPr>
        <w:t>Domei</w:t>
      </w:r>
      <w:r w:rsidRPr="00C5235E">
        <w:rPr>
          <w:i/>
          <w:color w:val="000000"/>
        </w:rPr>
        <w:t xml:space="preserve"> šādu lēmuma projektu:</w:t>
      </w:r>
    </w:p>
    <w:p w:rsidR="00C5235E" w:rsidRPr="00C5235E" w:rsidRDefault="00C5235E" w:rsidP="00C5235E">
      <w:pPr>
        <w:spacing w:line="225" w:lineRule="atLeast"/>
        <w:ind w:firstLine="709"/>
        <w:jc w:val="both"/>
      </w:pPr>
    </w:p>
    <w:p w:rsidR="00C5235E" w:rsidRPr="00C5235E" w:rsidRDefault="00C5235E" w:rsidP="00C5235E">
      <w:pPr>
        <w:ind w:firstLine="709"/>
        <w:jc w:val="both"/>
      </w:pPr>
      <w:r w:rsidRPr="00C5235E">
        <w:t>Tukuma novada Dome ir saņēmusi Tukuma muzeja (reģ.Nr.</w:t>
      </w:r>
      <w:r w:rsidRPr="00C5235E">
        <w:rPr>
          <w:color w:val="000000"/>
        </w:rPr>
        <w:t>90000052232, juridiskā adrese: Harmonijas iela 7, Tukums, LV-3101</w:t>
      </w:r>
      <w:r w:rsidRPr="00C5235E">
        <w:t xml:space="preserve">) iesniegumu ar lūgumu konceptuāli atbalstīt dalību </w:t>
      </w:r>
      <w:proofErr w:type="gramStart"/>
      <w:r w:rsidRPr="00C5235E">
        <w:t>Valsts Kultūrkapitāla Fonda</w:t>
      </w:r>
      <w:proofErr w:type="gramEnd"/>
      <w:r w:rsidRPr="00C5235E">
        <w:t xml:space="preserve"> “Latvijai 100” programmā iesniedzot projektu ““Pastariņa mājas – Ziemeļkurzemes lauku sēta “</w:t>
      </w:r>
      <w:proofErr w:type="spellStart"/>
      <w:r w:rsidRPr="00C5235E">
        <w:t>Bisnieki”-</w:t>
      </w:r>
      <w:proofErr w:type="spellEnd"/>
      <w:r w:rsidRPr="00C5235E">
        <w:t xml:space="preserve"> Latvijas vēstures līkloču modelis””.</w:t>
      </w:r>
    </w:p>
    <w:p w:rsidR="00C5235E" w:rsidRPr="00C5235E" w:rsidRDefault="00C5235E" w:rsidP="00C5235E">
      <w:pPr>
        <w:ind w:firstLine="709"/>
        <w:jc w:val="both"/>
      </w:pPr>
      <w:r w:rsidRPr="00C5235E">
        <w:t>Projekta ilgtermiņa mērķis ir stiprināt iedzīvotāju, īpaši – bērnu un jauniešu, piederības sajūtu Latvijai atjaunojot tradicionālo lauku kultūrtelpu Zentenes pagasta lauku sētā “</w:t>
      </w:r>
      <w:proofErr w:type="spellStart"/>
      <w:r w:rsidRPr="00C5235E">
        <w:t>Bisnieki”-</w:t>
      </w:r>
      <w:proofErr w:type="spellEnd"/>
      <w:r w:rsidRPr="00C5235E">
        <w:t xml:space="preserve"> simbolisku Latvijas lauku saimniecības modeli, kurā veidojās Latvijas nacionālā inteliģence. </w:t>
      </w:r>
    </w:p>
    <w:p w:rsidR="00C5235E" w:rsidRPr="00C5235E" w:rsidRDefault="00C5235E" w:rsidP="00C5235E">
      <w:pPr>
        <w:ind w:firstLine="709"/>
        <w:jc w:val="both"/>
      </w:pPr>
      <w:r w:rsidRPr="00C5235E">
        <w:t>Projekts rezultātā ir iecerēts atjaunotajā rakstnieka Ernesta Birznieka-Upīša dzimtajā sētā “</w:t>
      </w:r>
      <w:proofErr w:type="spellStart"/>
      <w:r w:rsidRPr="00C5235E">
        <w:t>Bisnieki</w:t>
      </w:r>
      <w:proofErr w:type="spellEnd"/>
      <w:r w:rsidRPr="00C5235E">
        <w:t xml:space="preserve">” atspoguļot Latvijas lauku vēsturiskās attīstības peripetijas no nacionālās atmodas pirmsākumiem 19 </w:t>
      </w:r>
      <w:proofErr w:type="spellStart"/>
      <w:r w:rsidRPr="00C5235E">
        <w:t>gs.otrajā</w:t>
      </w:r>
      <w:proofErr w:type="spellEnd"/>
      <w:r w:rsidRPr="00C5235E">
        <w:t xml:space="preserve"> pusē līdz mūsdienām, kas kalpotu vietējo iedzīvotāju un iebraucēju latviskās identitātes stiprināšanai. Projektā ir daudz aktivitāšu, tajā skaitā virtuālās ekspozīcijas izveide dzīvojamās ēkas goda istabā, kurā caur rakstnieka, viņa dzimtas un daiļrades piemēriem atspoguļoti Latvijas valsts vēstures līkloči.</w:t>
      </w:r>
    </w:p>
    <w:p w:rsidR="00C5235E" w:rsidRPr="00C5235E" w:rsidRDefault="00C5235E" w:rsidP="00C5235E">
      <w:pPr>
        <w:ind w:right="28"/>
        <w:jc w:val="both"/>
        <w:rPr>
          <w:i/>
        </w:rPr>
      </w:pPr>
      <w:r w:rsidRPr="00C5235E">
        <w:t xml:space="preserve">            Likuma „Par pašvaldībām” 12.pants nosaka, ka „</w:t>
      </w:r>
      <w:r w:rsidRPr="00C5235E">
        <w:rPr>
          <w:i/>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C5235E">
        <w:t>”. Saskaņā ar likuma „Par pašvaldībām” 15.panta pirmās daļas 5.punktu, viena no pašvaldības autonomām funkcijām ir „</w:t>
      </w:r>
      <w:r w:rsidRPr="00C5235E">
        <w:rPr>
          <w:i/>
        </w:rPr>
        <w:t>rūpēties par kultūru un sekmēt tradicionālo kultūras vērtību saglabāšanu un tautas jaunrades attīstību (organizatoriska un finansiāla palīdzība kultūras iestādēm un pasākumiem, atbalsts kultūras pieminekļu saglabāšanai u.c.)”.</w:t>
      </w:r>
    </w:p>
    <w:p w:rsidR="00C5235E" w:rsidRPr="00C5235E" w:rsidRDefault="00C5235E" w:rsidP="00C5235E">
      <w:pPr>
        <w:ind w:firstLine="709"/>
        <w:jc w:val="both"/>
      </w:pPr>
      <w:r w:rsidRPr="00C5235E">
        <w:t>Projekta aktivitātes plānotas saskaņā ar Tukuma novada programmas ”Tukuma novads ceļā uz Latvijas valsts simtgadi” 2.1.1. “Ekspozīcija kūtī “Modernā lauksaimniecība” izveidošana” un 2.1.2.”19gs.lauku sētas maketa izveide” punktiem.</w:t>
      </w:r>
    </w:p>
    <w:p w:rsidR="00C5235E" w:rsidRPr="00C5235E" w:rsidRDefault="00C5235E" w:rsidP="00C5235E">
      <w:pPr>
        <w:ind w:right="28"/>
        <w:jc w:val="both"/>
      </w:pPr>
      <w:r w:rsidRPr="00C5235E">
        <w:t xml:space="preserve">       </w:t>
      </w:r>
      <w:r w:rsidRPr="00C5235E">
        <w:tab/>
        <w:t xml:space="preserve"> Kopējā projekta summa 23160,00 </w:t>
      </w:r>
      <w:proofErr w:type="spellStart"/>
      <w:r w:rsidRPr="00C5235E">
        <w:rPr>
          <w:i/>
        </w:rPr>
        <w:t>euro</w:t>
      </w:r>
      <w:proofErr w:type="spellEnd"/>
      <w:r w:rsidRPr="00C5235E">
        <w:t xml:space="preserve">, </w:t>
      </w:r>
      <w:proofErr w:type="gramStart"/>
      <w:r w:rsidRPr="00C5235E">
        <w:t>Valsts Kultūrkapitāla fondam</w:t>
      </w:r>
      <w:proofErr w:type="gramEnd"/>
      <w:r w:rsidRPr="00C5235E">
        <w:t xml:space="preserve"> lūgtais finansējums 11456,00 </w:t>
      </w:r>
      <w:proofErr w:type="spellStart"/>
      <w:r w:rsidRPr="00C5235E">
        <w:rPr>
          <w:i/>
        </w:rPr>
        <w:t>euro</w:t>
      </w:r>
      <w:proofErr w:type="spellEnd"/>
      <w:r w:rsidRPr="00C5235E">
        <w:t xml:space="preserve">, Tukuma muzeja līdzfinansējums 1704,00 </w:t>
      </w:r>
      <w:proofErr w:type="spellStart"/>
      <w:r w:rsidRPr="00C5235E">
        <w:rPr>
          <w:i/>
        </w:rPr>
        <w:t>euro</w:t>
      </w:r>
      <w:proofErr w:type="spellEnd"/>
      <w:r w:rsidRPr="00C5235E">
        <w:rPr>
          <w:i/>
        </w:rPr>
        <w:t xml:space="preserve">, </w:t>
      </w:r>
      <w:r w:rsidRPr="00C5235E">
        <w:t xml:space="preserve">Tukuma novada Domes finansējums 10000,00 </w:t>
      </w:r>
      <w:proofErr w:type="spellStart"/>
      <w:r w:rsidRPr="00C5235E">
        <w:rPr>
          <w:i/>
        </w:rPr>
        <w:t>euro</w:t>
      </w:r>
      <w:proofErr w:type="spellEnd"/>
      <w:r w:rsidRPr="00C5235E">
        <w:rPr>
          <w:i/>
        </w:rPr>
        <w:t>.</w:t>
      </w:r>
    </w:p>
    <w:p w:rsidR="00C5235E" w:rsidRPr="00C5235E" w:rsidRDefault="00C5235E" w:rsidP="00C5235E">
      <w:pPr>
        <w:ind w:right="28"/>
        <w:jc w:val="both"/>
      </w:pPr>
      <w:r w:rsidRPr="00C5235E">
        <w:t xml:space="preserve">           </w:t>
      </w:r>
      <w:r w:rsidRPr="00C5235E">
        <w:tab/>
        <w:t>Pamatojoties uz likuma “Par pašvaldībām” 12.pantu un 15.panta pirmās daļas 5.punktu:</w:t>
      </w:r>
    </w:p>
    <w:p w:rsidR="00C5235E" w:rsidRPr="00C5235E" w:rsidRDefault="00C5235E" w:rsidP="00C5235E">
      <w:pPr>
        <w:ind w:right="28"/>
        <w:jc w:val="both"/>
      </w:pPr>
    </w:p>
    <w:p w:rsidR="00C5235E" w:rsidRPr="00C5235E" w:rsidRDefault="00C5235E" w:rsidP="00C5235E">
      <w:pPr>
        <w:ind w:right="28"/>
        <w:jc w:val="both"/>
      </w:pPr>
      <w:r w:rsidRPr="00C5235E">
        <w:tab/>
        <w:t xml:space="preserve">1. konceptuāli atbalstīt Tukuma muzeja dalību </w:t>
      </w:r>
      <w:proofErr w:type="gramStart"/>
      <w:r w:rsidRPr="00C5235E">
        <w:t>Valsts Kultūrkapitāla fonda</w:t>
      </w:r>
      <w:proofErr w:type="gramEnd"/>
      <w:r w:rsidRPr="00C5235E">
        <w:t xml:space="preserve"> konkursā, iesniedzot projektu “Pastariņa mājas – Ziemeļkurzemes lauku sēta “</w:t>
      </w:r>
      <w:proofErr w:type="spellStart"/>
      <w:r w:rsidRPr="00C5235E">
        <w:t>Bisnieki”-</w:t>
      </w:r>
      <w:proofErr w:type="spellEnd"/>
      <w:r w:rsidRPr="00C5235E">
        <w:t xml:space="preserve"> Latvijas vēstures līkloču modelis”,</w:t>
      </w:r>
    </w:p>
    <w:p w:rsidR="00C5235E" w:rsidRPr="00C5235E" w:rsidRDefault="00C5235E" w:rsidP="00C5235E">
      <w:pPr>
        <w:ind w:right="28"/>
        <w:jc w:val="both"/>
      </w:pPr>
      <w:r w:rsidRPr="00C5235E">
        <w:tab/>
        <w:t xml:space="preserve">2. </w:t>
      </w:r>
      <w:r w:rsidRPr="00C5235E">
        <w:rPr>
          <w:rFonts w:eastAsia="Calibri"/>
          <w:lang w:eastAsia="en-US"/>
        </w:rPr>
        <w:t xml:space="preserve">pieņemt zināšanai, ka Tukuma novada programmā “Tukuma novads ceļā un Latvijas valsts simtgadi” 2.1.1. “Ekspozīcija kūtī “Modernā lauksaimniecība” izveidošana” un 2.1.2.” 19.gs. lauku sētas maketa izveide” punktos Tukuma muzejam paredzēts finansējumu 10000,00 </w:t>
      </w:r>
      <w:proofErr w:type="spellStart"/>
      <w:r w:rsidRPr="00C5235E">
        <w:rPr>
          <w:rFonts w:eastAsia="Calibri"/>
          <w:i/>
          <w:iCs/>
          <w:lang w:eastAsia="en-US"/>
        </w:rPr>
        <w:t>euro</w:t>
      </w:r>
      <w:proofErr w:type="spellEnd"/>
      <w:r w:rsidRPr="00C5235E">
        <w:rPr>
          <w:rFonts w:eastAsia="Calibri"/>
          <w:lang w:eastAsia="en-US"/>
        </w:rPr>
        <w:t xml:space="preserve"> apmērā.</w:t>
      </w:r>
    </w:p>
    <w:p w:rsidR="00C5235E" w:rsidRPr="00C5235E" w:rsidRDefault="00C5235E" w:rsidP="00C5235E">
      <w:pPr>
        <w:ind w:right="28"/>
        <w:jc w:val="both"/>
      </w:pPr>
    </w:p>
    <w:p w:rsidR="00C5235E" w:rsidRPr="00C5235E" w:rsidRDefault="00C5235E" w:rsidP="00C5235E">
      <w:pPr>
        <w:jc w:val="both"/>
        <w:rPr>
          <w:sz w:val="18"/>
          <w:szCs w:val="18"/>
        </w:rPr>
      </w:pPr>
      <w:r w:rsidRPr="00C5235E">
        <w:rPr>
          <w:sz w:val="18"/>
          <w:szCs w:val="18"/>
        </w:rPr>
        <w:t>Nosūtīt :</w:t>
      </w:r>
    </w:p>
    <w:p w:rsidR="00C5235E" w:rsidRPr="00C5235E" w:rsidRDefault="00C5235E" w:rsidP="00C5235E">
      <w:pPr>
        <w:jc w:val="both"/>
        <w:rPr>
          <w:sz w:val="18"/>
          <w:szCs w:val="18"/>
        </w:rPr>
      </w:pPr>
      <w:r w:rsidRPr="00C5235E">
        <w:rPr>
          <w:sz w:val="18"/>
          <w:szCs w:val="18"/>
        </w:rPr>
        <w:t>-</w:t>
      </w:r>
      <w:proofErr w:type="spellStart"/>
      <w:r w:rsidRPr="00C5235E">
        <w:rPr>
          <w:sz w:val="18"/>
          <w:szCs w:val="18"/>
        </w:rPr>
        <w:t>Fin</w:t>
      </w:r>
      <w:proofErr w:type="spellEnd"/>
      <w:r w:rsidRPr="00C5235E">
        <w:rPr>
          <w:sz w:val="18"/>
          <w:szCs w:val="18"/>
        </w:rPr>
        <w:t>. nod.</w:t>
      </w:r>
    </w:p>
    <w:p w:rsidR="00C5235E" w:rsidRPr="00C5235E" w:rsidRDefault="00C5235E" w:rsidP="00C5235E">
      <w:pPr>
        <w:jc w:val="both"/>
        <w:rPr>
          <w:sz w:val="18"/>
          <w:szCs w:val="18"/>
        </w:rPr>
      </w:pPr>
      <w:r w:rsidRPr="00C5235E">
        <w:rPr>
          <w:sz w:val="18"/>
          <w:szCs w:val="18"/>
        </w:rPr>
        <w:t>-</w:t>
      </w:r>
      <w:proofErr w:type="spellStart"/>
      <w:r w:rsidRPr="00C5235E">
        <w:rPr>
          <w:sz w:val="18"/>
          <w:szCs w:val="18"/>
        </w:rPr>
        <w:t>Attīst</w:t>
      </w:r>
      <w:proofErr w:type="spellEnd"/>
      <w:r w:rsidRPr="00C5235E">
        <w:rPr>
          <w:sz w:val="18"/>
          <w:szCs w:val="18"/>
        </w:rPr>
        <w:t>. nod.</w:t>
      </w:r>
    </w:p>
    <w:p w:rsidR="00C5235E" w:rsidRPr="00C5235E" w:rsidRDefault="00C5235E" w:rsidP="00C5235E">
      <w:pPr>
        <w:jc w:val="both"/>
        <w:rPr>
          <w:sz w:val="18"/>
          <w:szCs w:val="18"/>
        </w:rPr>
      </w:pPr>
      <w:r w:rsidRPr="00C5235E">
        <w:rPr>
          <w:sz w:val="18"/>
          <w:szCs w:val="18"/>
        </w:rPr>
        <w:t>-Kultūras, sporta un sabiedrisko attiecību nod.</w:t>
      </w:r>
    </w:p>
    <w:p w:rsidR="00C5235E" w:rsidRPr="00C5235E" w:rsidRDefault="00C5235E" w:rsidP="00C5235E">
      <w:pPr>
        <w:jc w:val="both"/>
        <w:rPr>
          <w:sz w:val="18"/>
          <w:szCs w:val="18"/>
        </w:rPr>
      </w:pPr>
      <w:r w:rsidRPr="00C5235E">
        <w:rPr>
          <w:sz w:val="18"/>
          <w:szCs w:val="18"/>
        </w:rPr>
        <w:t>-Tukuma muzejam</w:t>
      </w:r>
    </w:p>
    <w:p w:rsidR="00C5235E" w:rsidRPr="00C5235E" w:rsidRDefault="00C5235E" w:rsidP="00C5235E">
      <w:pPr>
        <w:jc w:val="both"/>
        <w:rPr>
          <w:sz w:val="18"/>
          <w:szCs w:val="18"/>
        </w:rPr>
      </w:pPr>
      <w:r w:rsidRPr="00C5235E">
        <w:rPr>
          <w:sz w:val="18"/>
          <w:szCs w:val="18"/>
        </w:rPr>
        <w:t>_____________________________________________________</w:t>
      </w:r>
    </w:p>
    <w:p w:rsidR="00C5235E" w:rsidRDefault="00C5235E" w:rsidP="00C5235E">
      <w:pPr>
        <w:rPr>
          <w:sz w:val="18"/>
          <w:szCs w:val="18"/>
        </w:rPr>
      </w:pPr>
      <w:r w:rsidRPr="00C5235E">
        <w:rPr>
          <w:sz w:val="18"/>
          <w:szCs w:val="18"/>
        </w:rPr>
        <w:t>Sagatavoja Attīstības nod. (I.Helmane)</w:t>
      </w:r>
    </w:p>
    <w:p w:rsidR="00C5235E" w:rsidRPr="00C5235E" w:rsidRDefault="00C5235E" w:rsidP="00C5235E">
      <w:pPr>
        <w:rPr>
          <w:sz w:val="18"/>
          <w:szCs w:val="18"/>
        </w:rPr>
      </w:pPr>
      <w:r>
        <w:rPr>
          <w:sz w:val="18"/>
          <w:szCs w:val="18"/>
        </w:rPr>
        <w:t xml:space="preserve">Izskatīts Teritoriālās attīstības komitejā. </w:t>
      </w:r>
    </w:p>
    <w:p w:rsidR="00AD65FA" w:rsidRPr="009C3901" w:rsidRDefault="00AD65FA" w:rsidP="00AD65FA">
      <w:pPr>
        <w:tabs>
          <w:tab w:val="left" w:pos="7923"/>
        </w:tabs>
        <w:jc w:val="right"/>
        <w:rPr>
          <w:i/>
        </w:rPr>
      </w:pPr>
      <w:r w:rsidRPr="009C3901">
        <w:rPr>
          <w:i/>
        </w:rPr>
        <w:lastRenderedPageBreak/>
        <w:t>Projekts</w:t>
      </w:r>
    </w:p>
    <w:p w:rsidR="005A01C6" w:rsidRPr="005A01C6" w:rsidRDefault="00603FAE" w:rsidP="005A01C6">
      <w:pPr>
        <w:jc w:val="center"/>
      </w:pPr>
      <w:r>
        <w:t>8</w:t>
      </w:r>
      <w:r w:rsidR="005A01C6" w:rsidRPr="005A01C6">
        <w:t>.§.</w:t>
      </w:r>
    </w:p>
    <w:p w:rsidR="005A01C6" w:rsidRPr="005A01C6" w:rsidRDefault="005A01C6" w:rsidP="005A01C6">
      <w:r w:rsidRPr="005A01C6">
        <w:tab/>
      </w:r>
      <w:r w:rsidRPr="005A01C6">
        <w:tab/>
      </w:r>
      <w:r w:rsidRPr="005A01C6">
        <w:tab/>
      </w:r>
      <w:r w:rsidRPr="005A01C6">
        <w:tab/>
      </w:r>
      <w:r w:rsidRPr="005A01C6">
        <w:tab/>
      </w:r>
    </w:p>
    <w:p w:rsidR="005A01C6" w:rsidRPr="005A01C6" w:rsidRDefault="005A01C6" w:rsidP="005A01C6">
      <w:pPr>
        <w:rPr>
          <w:b/>
        </w:rPr>
      </w:pPr>
      <w:r w:rsidRPr="005A01C6">
        <w:rPr>
          <w:b/>
        </w:rPr>
        <w:t xml:space="preserve">Par atbalstu projektam </w:t>
      </w:r>
    </w:p>
    <w:p w:rsidR="005A01C6" w:rsidRPr="005A01C6" w:rsidRDefault="005A01C6" w:rsidP="005A01C6">
      <w:pPr>
        <w:rPr>
          <w:b/>
        </w:rPr>
      </w:pPr>
      <w:r w:rsidRPr="005A01C6">
        <w:rPr>
          <w:b/>
        </w:rPr>
        <w:t>“Kopienas centra izveide Džūkstes pagastā”</w:t>
      </w:r>
    </w:p>
    <w:p w:rsidR="005A01C6" w:rsidRDefault="005A01C6" w:rsidP="005A01C6">
      <w:pPr>
        <w:rPr>
          <w:i/>
          <w:color w:val="000000"/>
        </w:rPr>
      </w:pPr>
    </w:p>
    <w:p w:rsidR="005A01C6" w:rsidRPr="005A01C6" w:rsidRDefault="005A01C6" w:rsidP="005A01C6">
      <w:pPr>
        <w:rPr>
          <w:i/>
          <w:color w:val="000000"/>
        </w:rPr>
      </w:pPr>
    </w:p>
    <w:p w:rsidR="005A01C6" w:rsidRPr="005A01C6" w:rsidRDefault="005A01C6" w:rsidP="005A01C6">
      <w:r w:rsidRPr="005A01C6">
        <w:rPr>
          <w:i/>
          <w:color w:val="000000"/>
        </w:rPr>
        <w:t>Iesniegt izskatīšanai Domei šādu lēmuma projektu:</w:t>
      </w:r>
    </w:p>
    <w:p w:rsidR="005A01C6" w:rsidRDefault="005A01C6" w:rsidP="005A01C6">
      <w:pPr>
        <w:spacing w:line="225" w:lineRule="atLeast"/>
        <w:ind w:firstLine="709"/>
        <w:jc w:val="both"/>
      </w:pPr>
    </w:p>
    <w:p w:rsidR="005A01C6" w:rsidRPr="005A01C6" w:rsidRDefault="005A01C6" w:rsidP="005A01C6">
      <w:pPr>
        <w:spacing w:line="225" w:lineRule="atLeast"/>
        <w:ind w:firstLine="709"/>
        <w:jc w:val="both"/>
      </w:pPr>
    </w:p>
    <w:p w:rsidR="005A01C6" w:rsidRPr="005A01C6" w:rsidRDefault="005A01C6" w:rsidP="005A01C6">
      <w:pPr>
        <w:spacing w:line="225" w:lineRule="atLeast"/>
        <w:ind w:firstLine="709"/>
        <w:jc w:val="both"/>
      </w:pPr>
      <w:r w:rsidRPr="005A01C6">
        <w:t>Saskaņā ar biedrības „Partnerība laukiem un jūrai” izsludināto atklāto projekt</w:t>
      </w:r>
      <w:r w:rsidR="00D15AA0">
        <w:t>u</w:t>
      </w:r>
      <w:r w:rsidRPr="005A01C6">
        <w:t xml:space="preserve"> konkursu Latvijas Lauku attīstības programmas 2014. – 2020. gadam </w:t>
      </w:r>
      <w:proofErr w:type="spellStart"/>
      <w:r w:rsidRPr="005A01C6">
        <w:t>apakšpasākuma</w:t>
      </w:r>
      <w:proofErr w:type="spellEnd"/>
      <w:r w:rsidRPr="005A01C6">
        <w:t xml:space="preserve"> 19.2. „Darbības īstenošana saskaņā ar sabiedrības virzītas vietējās attīstības stratēģiju” aktivitātes 19.2.2. „Vietas potenciāla attīstības iniciatīvas” tiek gatavots projekta iesniegums “Kopienas centra izveide Džūkstes pagastā”.</w:t>
      </w:r>
    </w:p>
    <w:p w:rsidR="005A01C6" w:rsidRPr="005A01C6" w:rsidRDefault="005A01C6" w:rsidP="005A01C6">
      <w:pPr>
        <w:spacing w:line="225" w:lineRule="atLeast"/>
        <w:ind w:firstLine="709"/>
        <w:jc w:val="both"/>
      </w:pPr>
      <w:r w:rsidRPr="005A01C6">
        <w:t>Projekta mērķis ir uzlabot lauku iedzīvotāju dzīves kvalitāti, izveidojot brīvā laika pavadīšanas un sociālās aprūpes vietu Džūkstes pagastā.</w:t>
      </w:r>
    </w:p>
    <w:p w:rsidR="005A01C6" w:rsidRPr="005A01C6" w:rsidRDefault="005A01C6" w:rsidP="005A01C6">
      <w:pPr>
        <w:spacing w:line="225" w:lineRule="atLeast"/>
        <w:ind w:firstLine="709"/>
        <w:jc w:val="both"/>
      </w:pPr>
      <w:r w:rsidRPr="005A01C6">
        <w:t xml:space="preserve">Tukuma novada Domes 2016.gada 24.marta sēdē tika pieņemts lēmums iegādāties </w:t>
      </w:r>
      <w:r w:rsidR="00D15AA0">
        <w:t xml:space="preserve">pašvaldības </w:t>
      </w:r>
      <w:r w:rsidRPr="005A01C6">
        <w:t xml:space="preserve">īpašumā nedzīvojamās telpas </w:t>
      </w:r>
      <w:r w:rsidR="007F3877" w:rsidRPr="005A01C6">
        <w:t>„</w:t>
      </w:r>
      <w:r w:rsidRPr="005A01C6">
        <w:t>Aptiekas māja</w:t>
      </w:r>
      <w:r w:rsidR="007F3877">
        <w:t>”</w:t>
      </w:r>
      <w:r w:rsidRPr="005A01C6">
        <w:t xml:space="preserve"> 3, Džūkstē, Džūkstes pagastā, Tukuma novadā Džūkstes pagasta kopienu centra izveidei. Projekta ietvaros plānots šo ēku remontēt un iekārtot, lai izveidotu kopienas centru, tādā veidā uzlabojot iedzīvotāju labklājības līmeni un sekmē</w:t>
      </w:r>
      <w:r w:rsidR="00D15AA0">
        <w:t>jot</w:t>
      </w:r>
      <w:r w:rsidRPr="005A01C6">
        <w:t xml:space="preserve"> iedzīvotāju dzīves kvalitāti. Kopienas centra darbības pamatvirziens ir sociālais atbalsts maznodrošinātajiem iedzīvotājiem, interešu pulciņi dažādām vecuma grupām un brīvā laika pavadīšanas veids.</w:t>
      </w:r>
    </w:p>
    <w:p w:rsidR="005A01C6" w:rsidRPr="005A01C6" w:rsidRDefault="005A01C6" w:rsidP="005A01C6">
      <w:pPr>
        <w:ind w:right="28"/>
        <w:jc w:val="both"/>
        <w:rPr>
          <w:i/>
        </w:rPr>
      </w:pPr>
      <w:r w:rsidRPr="005A01C6">
        <w:t xml:space="preserve">            Likuma „Par pašvaldībām” 12.pants nosaka, ka „</w:t>
      </w:r>
      <w:r w:rsidRPr="005A01C6">
        <w:rPr>
          <w:i/>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5A01C6">
        <w:t>”. Saskaņā ar likuma „Par pašvaldībām” 15.panta pirmās daļas 7.punktu, viena no pašvaldības autonomām funkcijām ir „</w:t>
      </w:r>
      <w:r w:rsidRPr="005A01C6">
        <w:rPr>
          <w:i/>
        </w:rPr>
        <w:t>nodrošināt iedzīvotājiem sociālo palīdzību (sociālo aprūpi) (sociālā palīdzība maznodrošinātām ģimenēm un sociāli mazaizsargātām personām, veco ļaužu nodrošināšana ar vietām pansionātos, bāreņu un bez vecāku gādības palikušo bērnu nodrošināšana ar vietām mācību un audzināšanas iestādēs, bezpajumtnieku nodrošināšana ar naktsmītni u.c.”)</w:t>
      </w:r>
      <w:r w:rsidRPr="005A01C6">
        <w:t>;</w:t>
      </w:r>
    </w:p>
    <w:p w:rsidR="005A01C6" w:rsidRPr="005A01C6" w:rsidRDefault="005A01C6" w:rsidP="005A01C6">
      <w:pPr>
        <w:ind w:right="28"/>
        <w:jc w:val="both"/>
        <w:rPr>
          <w:i/>
        </w:rPr>
      </w:pPr>
      <w:r w:rsidRPr="005A01C6">
        <w:t xml:space="preserve">        </w:t>
      </w:r>
      <w:r w:rsidR="00AE1955">
        <w:tab/>
      </w:r>
      <w:r w:rsidRPr="005A01C6">
        <w:t xml:space="preserve">Kopējā projekta summa </w:t>
      </w:r>
      <w:r w:rsidRPr="005A01C6">
        <w:rPr>
          <w:b/>
        </w:rPr>
        <w:t xml:space="preserve">42000,00 </w:t>
      </w:r>
      <w:proofErr w:type="spellStart"/>
      <w:r w:rsidRPr="005A01C6">
        <w:rPr>
          <w:b/>
          <w:i/>
        </w:rPr>
        <w:t>euro</w:t>
      </w:r>
      <w:proofErr w:type="spellEnd"/>
      <w:r w:rsidRPr="007F3877">
        <w:t>,</w:t>
      </w:r>
      <w:r w:rsidRPr="005A01C6">
        <w:t xml:space="preserve"> </w:t>
      </w:r>
      <w:r w:rsidR="00D15AA0" w:rsidRPr="00C5235E">
        <w:t>Eiropas Lauksai</w:t>
      </w:r>
      <w:r w:rsidR="00D15AA0">
        <w:t>m</w:t>
      </w:r>
      <w:r w:rsidR="00D15AA0" w:rsidRPr="00C5235E">
        <w:t xml:space="preserve">niecības fonda lauku attīstībai </w:t>
      </w:r>
      <w:r w:rsidRPr="005A01C6">
        <w:t xml:space="preserve">finansējums 37800,00 </w:t>
      </w:r>
      <w:proofErr w:type="spellStart"/>
      <w:r w:rsidRPr="005A01C6">
        <w:rPr>
          <w:i/>
        </w:rPr>
        <w:t>euro</w:t>
      </w:r>
      <w:proofErr w:type="spellEnd"/>
      <w:r w:rsidRPr="005A01C6">
        <w:t xml:space="preserve">, Tukuma novada Domes līdzfinansējums 4200,00 </w:t>
      </w:r>
      <w:proofErr w:type="spellStart"/>
      <w:r w:rsidRPr="005A01C6">
        <w:rPr>
          <w:i/>
        </w:rPr>
        <w:t>euro</w:t>
      </w:r>
      <w:proofErr w:type="spellEnd"/>
      <w:r w:rsidRPr="005A01C6">
        <w:rPr>
          <w:i/>
        </w:rPr>
        <w:t>.</w:t>
      </w:r>
    </w:p>
    <w:p w:rsidR="005A01C6" w:rsidRPr="005A01C6" w:rsidRDefault="005A01C6" w:rsidP="005A01C6">
      <w:pPr>
        <w:ind w:right="28"/>
        <w:jc w:val="both"/>
      </w:pPr>
      <w:r w:rsidRPr="005A01C6">
        <w:t xml:space="preserve">       </w:t>
      </w:r>
      <w:r w:rsidR="00AE1955">
        <w:tab/>
      </w:r>
      <w:r w:rsidRPr="005A01C6">
        <w:t>Projekta aktivitātes plānotas saskaņā ar “Tukuma novada Attīstības programma 2015.-2021.gadam” Investīciju plāna 282.punktu “Kopienu centra izveidošana Džūkstē”.</w:t>
      </w:r>
    </w:p>
    <w:p w:rsidR="00AE1955" w:rsidRDefault="005A01C6" w:rsidP="00AE1955">
      <w:pPr>
        <w:ind w:right="28"/>
        <w:jc w:val="both"/>
      </w:pPr>
      <w:r w:rsidRPr="005A01C6">
        <w:t xml:space="preserve">        </w:t>
      </w:r>
      <w:r w:rsidR="00AE1955">
        <w:tab/>
      </w:r>
      <w:r w:rsidRPr="005A01C6">
        <w:t>Pamatojoties uz likuma “Par pašvaldībām” 12.pantu un 15.panta pirmās daļas 7.punktu:</w:t>
      </w:r>
    </w:p>
    <w:p w:rsidR="00AE1955" w:rsidRDefault="00AE1955" w:rsidP="00AE1955">
      <w:pPr>
        <w:ind w:right="28"/>
        <w:jc w:val="both"/>
      </w:pPr>
    </w:p>
    <w:p w:rsidR="00AE1955" w:rsidRDefault="00AE1955" w:rsidP="00AE1955">
      <w:pPr>
        <w:ind w:right="28"/>
        <w:jc w:val="both"/>
      </w:pPr>
      <w:r>
        <w:tab/>
        <w:t xml:space="preserve">1. </w:t>
      </w:r>
      <w:r w:rsidR="005A01C6" w:rsidRPr="005A01C6">
        <w:t>atbalstīt Tukuma novada Domes dalību projektu konkursā, iesniedzot projektu “Kopienas centra izveide Džūkstes pagastā”</w:t>
      </w:r>
      <w:r>
        <w:t>,</w:t>
      </w:r>
    </w:p>
    <w:p w:rsidR="00AE1955" w:rsidRDefault="00AE1955" w:rsidP="00AE1955">
      <w:pPr>
        <w:ind w:right="28"/>
        <w:jc w:val="both"/>
      </w:pPr>
    </w:p>
    <w:p w:rsidR="005A01C6" w:rsidRPr="005A01C6" w:rsidRDefault="00AE1955" w:rsidP="00AE1955">
      <w:pPr>
        <w:ind w:right="28"/>
        <w:jc w:val="both"/>
      </w:pPr>
      <w:r>
        <w:tab/>
        <w:t xml:space="preserve">2. </w:t>
      </w:r>
      <w:r w:rsidR="005A01C6" w:rsidRPr="005A01C6">
        <w:t xml:space="preserve">projekta atbalsta gadījumā piešķirt līdzfinansējumu – 4200,00 </w:t>
      </w:r>
      <w:proofErr w:type="spellStart"/>
      <w:r w:rsidR="005A01C6" w:rsidRPr="005A01C6">
        <w:rPr>
          <w:i/>
        </w:rPr>
        <w:t>euro</w:t>
      </w:r>
      <w:proofErr w:type="spellEnd"/>
      <w:r w:rsidR="005A01C6" w:rsidRPr="005A01C6">
        <w:t xml:space="preserve"> un finansējumu projekta priekšfinansēšanai 37800,00 </w:t>
      </w:r>
      <w:proofErr w:type="spellStart"/>
      <w:r w:rsidR="005A01C6" w:rsidRPr="005A01C6">
        <w:rPr>
          <w:i/>
        </w:rPr>
        <w:t>euro</w:t>
      </w:r>
      <w:proofErr w:type="spellEnd"/>
      <w:r w:rsidR="005A01C6" w:rsidRPr="005A01C6">
        <w:t xml:space="preserve"> no </w:t>
      </w:r>
      <w:proofErr w:type="gramStart"/>
      <w:r w:rsidR="005A01C6" w:rsidRPr="005A01C6">
        <w:t>2016.gada</w:t>
      </w:r>
      <w:proofErr w:type="gramEnd"/>
      <w:r w:rsidR="005A01C6" w:rsidRPr="005A01C6">
        <w:t xml:space="preserve"> budžeta līdzekļiem izdevumiem neparedzētiem gadījumiem projektu līdzfinansēšanai.</w:t>
      </w:r>
    </w:p>
    <w:p w:rsidR="005A01C6" w:rsidRPr="005A01C6" w:rsidRDefault="005A01C6" w:rsidP="005A01C6">
      <w:pPr>
        <w:ind w:left="1288" w:right="28"/>
        <w:jc w:val="both"/>
      </w:pPr>
    </w:p>
    <w:p w:rsidR="005A01C6" w:rsidRPr="005A01C6" w:rsidRDefault="005A01C6" w:rsidP="005A01C6">
      <w:pPr>
        <w:rPr>
          <w:lang w:eastAsia="en-US"/>
        </w:rPr>
      </w:pPr>
    </w:p>
    <w:p w:rsidR="005A01C6" w:rsidRPr="005A01C6" w:rsidRDefault="005A01C6" w:rsidP="005A01C6">
      <w:pPr>
        <w:jc w:val="both"/>
        <w:rPr>
          <w:sz w:val="18"/>
          <w:szCs w:val="18"/>
        </w:rPr>
      </w:pPr>
      <w:r w:rsidRPr="005A01C6">
        <w:rPr>
          <w:sz w:val="18"/>
          <w:szCs w:val="18"/>
        </w:rPr>
        <w:t>Nosūtīt :</w:t>
      </w:r>
    </w:p>
    <w:p w:rsidR="005A01C6" w:rsidRPr="005A01C6" w:rsidRDefault="005A01C6" w:rsidP="005A01C6">
      <w:pPr>
        <w:jc w:val="both"/>
        <w:rPr>
          <w:sz w:val="18"/>
          <w:szCs w:val="18"/>
        </w:rPr>
      </w:pPr>
      <w:r w:rsidRPr="005A01C6">
        <w:rPr>
          <w:sz w:val="18"/>
          <w:szCs w:val="18"/>
        </w:rPr>
        <w:t>-</w:t>
      </w:r>
      <w:proofErr w:type="spellStart"/>
      <w:r w:rsidRPr="005A01C6">
        <w:rPr>
          <w:sz w:val="18"/>
          <w:szCs w:val="18"/>
        </w:rPr>
        <w:t>Fin</w:t>
      </w:r>
      <w:proofErr w:type="spellEnd"/>
      <w:r w:rsidR="00AE1955">
        <w:rPr>
          <w:sz w:val="18"/>
          <w:szCs w:val="18"/>
        </w:rPr>
        <w:t>.</w:t>
      </w:r>
      <w:r w:rsidRPr="005A01C6">
        <w:rPr>
          <w:sz w:val="18"/>
          <w:szCs w:val="18"/>
        </w:rPr>
        <w:t xml:space="preserve"> nod</w:t>
      </w:r>
      <w:r w:rsidR="00AE1955">
        <w:rPr>
          <w:sz w:val="18"/>
          <w:szCs w:val="18"/>
        </w:rPr>
        <w:t>.</w:t>
      </w:r>
      <w:r w:rsidR="00D15AA0">
        <w:rPr>
          <w:sz w:val="18"/>
          <w:szCs w:val="18"/>
        </w:rPr>
        <w:t xml:space="preserve">; - </w:t>
      </w:r>
      <w:proofErr w:type="spellStart"/>
      <w:r w:rsidR="00D15AA0">
        <w:rPr>
          <w:sz w:val="18"/>
          <w:szCs w:val="18"/>
        </w:rPr>
        <w:t>soc.d</w:t>
      </w:r>
      <w:proofErr w:type="spellEnd"/>
      <w:r w:rsidR="00D15AA0">
        <w:rPr>
          <w:sz w:val="18"/>
          <w:szCs w:val="18"/>
        </w:rPr>
        <w:t>.</w:t>
      </w:r>
    </w:p>
    <w:p w:rsidR="005A01C6" w:rsidRPr="005A01C6" w:rsidRDefault="00AE1955" w:rsidP="005A01C6">
      <w:pPr>
        <w:jc w:val="both"/>
        <w:rPr>
          <w:sz w:val="18"/>
          <w:szCs w:val="18"/>
        </w:rPr>
      </w:pPr>
      <w:r>
        <w:rPr>
          <w:sz w:val="18"/>
          <w:szCs w:val="18"/>
        </w:rPr>
        <w:t>-</w:t>
      </w:r>
      <w:proofErr w:type="spellStart"/>
      <w:r>
        <w:rPr>
          <w:sz w:val="18"/>
          <w:szCs w:val="18"/>
        </w:rPr>
        <w:t>Attīst</w:t>
      </w:r>
      <w:proofErr w:type="spellEnd"/>
      <w:r>
        <w:rPr>
          <w:sz w:val="18"/>
          <w:szCs w:val="18"/>
        </w:rPr>
        <w:t>. nod.</w:t>
      </w:r>
    </w:p>
    <w:p w:rsidR="005A01C6" w:rsidRPr="005A01C6" w:rsidRDefault="005A01C6" w:rsidP="005A01C6">
      <w:pPr>
        <w:jc w:val="both"/>
        <w:rPr>
          <w:sz w:val="18"/>
          <w:szCs w:val="18"/>
        </w:rPr>
      </w:pPr>
      <w:r w:rsidRPr="005A01C6">
        <w:rPr>
          <w:sz w:val="18"/>
          <w:szCs w:val="18"/>
        </w:rPr>
        <w:t xml:space="preserve">-Kultūras, sporta </w:t>
      </w:r>
      <w:r w:rsidR="00AE1955">
        <w:rPr>
          <w:sz w:val="18"/>
          <w:szCs w:val="18"/>
        </w:rPr>
        <w:t>un sabiedrisko attiecību nod.</w:t>
      </w:r>
    </w:p>
    <w:p w:rsidR="005A01C6" w:rsidRPr="005A01C6" w:rsidRDefault="005A01C6" w:rsidP="005A01C6">
      <w:pPr>
        <w:jc w:val="both"/>
        <w:rPr>
          <w:sz w:val="18"/>
          <w:szCs w:val="18"/>
        </w:rPr>
      </w:pPr>
      <w:r w:rsidRPr="005A01C6">
        <w:rPr>
          <w:sz w:val="18"/>
          <w:szCs w:val="18"/>
        </w:rPr>
        <w:t>_____________________________________________________</w:t>
      </w:r>
    </w:p>
    <w:p w:rsidR="005A01C6" w:rsidRPr="005A01C6" w:rsidRDefault="005A01C6" w:rsidP="005A01C6">
      <w:pPr>
        <w:rPr>
          <w:sz w:val="18"/>
          <w:szCs w:val="18"/>
        </w:rPr>
      </w:pPr>
      <w:r w:rsidRPr="005A01C6">
        <w:rPr>
          <w:sz w:val="18"/>
          <w:szCs w:val="18"/>
        </w:rPr>
        <w:t>Sagatavoja Attīstības nod. (I.Helmane)</w:t>
      </w:r>
    </w:p>
    <w:p w:rsidR="00AD65FA" w:rsidRPr="009C3901" w:rsidRDefault="00AD65FA" w:rsidP="00AD65FA">
      <w:pPr>
        <w:tabs>
          <w:tab w:val="left" w:pos="7923"/>
        </w:tabs>
        <w:jc w:val="right"/>
        <w:rPr>
          <w:i/>
        </w:rPr>
      </w:pPr>
      <w:r w:rsidRPr="009C3901">
        <w:rPr>
          <w:i/>
        </w:rPr>
        <w:lastRenderedPageBreak/>
        <w:t>Projekts</w:t>
      </w:r>
    </w:p>
    <w:p w:rsidR="005A01C6" w:rsidRPr="0096716E" w:rsidRDefault="00603FAE" w:rsidP="005A01C6">
      <w:pPr>
        <w:jc w:val="center"/>
      </w:pPr>
      <w:r>
        <w:t>9</w:t>
      </w:r>
      <w:r w:rsidR="005A01C6">
        <w:t>.§.</w:t>
      </w:r>
    </w:p>
    <w:p w:rsidR="005A01C6" w:rsidRPr="00AC5C22" w:rsidRDefault="005A01C6" w:rsidP="005A01C6">
      <w:pPr>
        <w:pStyle w:val="naisf"/>
        <w:spacing w:before="0" w:after="0"/>
        <w:ind w:firstLine="0"/>
        <w:jc w:val="left"/>
      </w:pPr>
      <w:r>
        <w:tab/>
      </w:r>
      <w:r>
        <w:tab/>
      </w:r>
      <w:r>
        <w:tab/>
      </w:r>
      <w:r>
        <w:tab/>
      </w:r>
      <w:r>
        <w:tab/>
      </w:r>
    </w:p>
    <w:p w:rsidR="005A01C6" w:rsidRDefault="005A01C6" w:rsidP="005A01C6">
      <w:pPr>
        <w:rPr>
          <w:b/>
        </w:rPr>
      </w:pPr>
      <w:r>
        <w:rPr>
          <w:b/>
        </w:rPr>
        <w:t xml:space="preserve">Par atbalstu projektam </w:t>
      </w:r>
    </w:p>
    <w:p w:rsidR="005A01C6" w:rsidRPr="001A2F79" w:rsidRDefault="005A01C6" w:rsidP="005A01C6">
      <w:pPr>
        <w:rPr>
          <w:b/>
        </w:rPr>
      </w:pPr>
      <w:r>
        <w:rPr>
          <w:b/>
        </w:rPr>
        <w:t>“Putnu parka labiekārtošana Degoles pagastā”</w:t>
      </w:r>
    </w:p>
    <w:p w:rsidR="005A01C6" w:rsidRDefault="005A01C6" w:rsidP="005A01C6">
      <w:pPr>
        <w:rPr>
          <w:i/>
          <w:color w:val="000000"/>
        </w:rPr>
      </w:pPr>
    </w:p>
    <w:p w:rsidR="00AE1955" w:rsidRDefault="00AE1955" w:rsidP="005A01C6">
      <w:pPr>
        <w:rPr>
          <w:i/>
          <w:color w:val="000000"/>
        </w:rPr>
      </w:pPr>
    </w:p>
    <w:p w:rsidR="005A01C6" w:rsidRPr="001A2F79" w:rsidRDefault="005A01C6" w:rsidP="005A01C6">
      <w:r>
        <w:rPr>
          <w:i/>
          <w:color w:val="000000"/>
        </w:rPr>
        <w:t>Iesniegt izskatīšanai Domei šādu lēmuma projektu:</w:t>
      </w:r>
    </w:p>
    <w:p w:rsidR="005A01C6" w:rsidRDefault="005A01C6" w:rsidP="005A01C6">
      <w:pPr>
        <w:spacing w:line="225" w:lineRule="atLeast"/>
        <w:ind w:firstLine="709"/>
        <w:jc w:val="both"/>
      </w:pPr>
    </w:p>
    <w:p w:rsidR="005A01C6" w:rsidRDefault="005A01C6" w:rsidP="005A01C6">
      <w:pPr>
        <w:ind w:firstLine="709"/>
        <w:jc w:val="both"/>
      </w:pPr>
      <w:r>
        <w:t>Saskaņā ar biedrības „Partnerība laukiem un jūrai” izsludināto atklāto projekt</w:t>
      </w:r>
      <w:r w:rsidR="00BA40D8">
        <w:t>u</w:t>
      </w:r>
      <w:r>
        <w:t xml:space="preserve"> konkursu Latvijas Lauku attīstības programmas 2014. – 2020. gadam </w:t>
      </w:r>
      <w:proofErr w:type="spellStart"/>
      <w:r>
        <w:t>apakšpasākuma</w:t>
      </w:r>
      <w:proofErr w:type="spellEnd"/>
      <w:r>
        <w:t xml:space="preserve"> 19.2. </w:t>
      </w:r>
      <w:r w:rsidRPr="00CB700D">
        <w:t>„Darbības īstenošana saskaņā ar sabiedrības virzītas vietējās attīstības stratēģiju” aktivitātes 19.2.2. „Vietas potenciāla attīstības iniciatīvas”</w:t>
      </w:r>
      <w:r>
        <w:t xml:space="preserve"> tiek gatavots projekta iesniegums “</w:t>
      </w:r>
      <w:r w:rsidRPr="00D9081B">
        <w:t>Putnu parka labiekārtošana Degoles pagastā</w:t>
      </w:r>
      <w:r>
        <w:t>”.</w:t>
      </w:r>
    </w:p>
    <w:p w:rsidR="005A01C6" w:rsidRDefault="005A01C6" w:rsidP="005A01C6">
      <w:pPr>
        <w:spacing w:line="225" w:lineRule="atLeast"/>
        <w:ind w:firstLine="709"/>
        <w:jc w:val="both"/>
      </w:pPr>
      <w:r>
        <w:t>Projekta mērķis ir l</w:t>
      </w:r>
      <w:r w:rsidRPr="008A1883">
        <w:t>abiekārtot atpūtas un citu aktivitāšu īstenošanas vietu Degoles iedzīvotājiem.</w:t>
      </w:r>
    </w:p>
    <w:p w:rsidR="005A01C6" w:rsidRDefault="005A01C6" w:rsidP="005A01C6">
      <w:pPr>
        <w:ind w:right="28" w:firstLine="709"/>
        <w:jc w:val="both"/>
      </w:pPr>
      <w:r w:rsidRPr="008A1883">
        <w:t>2009.gada 17. oktobrī Degolē, Tukuma novadā, tika atklāts Putnu parks</w:t>
      </w:r>
      <w:r>
        <w:t>. P</w:t>
      </w:r>
      <w:r w:rsidRPr="008A1883">
        <w:t>arkā ierīkots futbola laukums, rotaļu iekārtas bērniem, volejbola laukums, soliņi un atkritu</w:t>
      </w:r>
      <w:r>
        <w:t>mu urnas, taču nākotnes ieceres bija</w:t>
      </w:r>
      <w:r w:rsidRPr="008A1883">
        <w:t xml:space="preserve"> ierīkot </w:t>
      </w:r>
      <w:r>
        <w:t xml:space="preserve">īstu parku. </w:t>
      </w:r>
      <w:r w:rsidRPr="008A1883">
        <w:t>Lai nodrošinātu Degoles iedzīvotājiem publiski pieejamās vietas attīstību un labiekārtošanu, šobrīd pagasts par savu naudu jau iegādājies kokus parka labiekārtošana</w:t>
      </w:r>
      <w:r>
        <w:t xml:space="preserve">i. </w:t>
      </w:r>
      <w:r w:rsidRPr="008A1883">
        <w:t xml:space="preserve">Parkā </w:t>
      </w:r>
      <w:r>
        <w:t>t</w:t>
      </w:r>
      <w:r w:rsidRPr="008A1883">
        <w:t xml:space="preserve">rūkst </w:t>
      </w:r>
      <w:r>
        <w:t xml:space="preserve">brīvdabas trenažieri un </w:t>
      </w:r>
      <w:r w:rsidRPr="008A1883">
        <w:t>gājēju taciņas, kas norobežotu zālāju un apstādījumus,</w:t>
      </w:r>
      <w:r>
        <w:t xml:space="preserve"> </w:t>
      </w:r>
      <w:r w:rsidRPr="008A1883">
        <w:t>kā arī nodrošinātu atpūtai parkā nepieciešamo labiekārtojuma līmeni, nedegradējot pārējo parka teritoriju.</w:t>
      </w:r>
    </w:p>
    <w:p w:rsidR="005A01C6" w:rsidRPr="00EA49E3" w:rsidRDefault="005A01C6" w:rsidP="005A01C6">
      <w:pPr>
        <w:ind w:right="28"/>
        <w:jc w:val="both"/>
        <w:rPr>
          <w:i/>
        </w:rPr>
      </w:pPr>
      <w:r>
        <w:t xml:space="preserve">            </w:t>
      </w:r>
      <w:r w:rsidRPr="00EA49E3">
        <w:t>Likuma „Par pašvaldībām” 12.pants nosaka, ka „</w:t>
      </w:r>
      <w:r w:rsidRPr="00EA49E3">
        <w:rPr>
          <w:i/>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EA49E3">
        <w:t>”. Saskaņā ar likuma „Par pašvaldībām” 15.panta pirmās daļas 2.punktu, viena no pašvaldības autonomām funkcijām ir „</w:t>
      </w:r>
      <w:r w:rsidRPr="00EA49E3">
        <w:rPr>
          <w:i/>
        </w:rPr>
        <w:t>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w:t>
      </w:r>
    </w:p>
    <w:p w:rsidR="005A01C6" w:rsidRDefault="005A01C6" w:rsidP="005A01C6">
      <w:pPr>
        <w:ind w:right="28" w:firstLine="720"/>
        <w:jc w:val="both"/>
        <w:rPr>
          <w:i/>
        </w:rPr>
      </w:pPr>
      <w:r>
        <w:t xml:space="preserve">Kopējā projekta izmaksas – </w:t>
      </w:r>
      <w:r w:rsidRPr="00DE1E81">
        <w:rPr>
          <w:b/>
        </w:rPr>
        <w:t>16000,00</w:t>
      </w:r>
      <w:r>
        <w:t xml:space="preserve">, </w:t>
      </w:r>
      <w:r w:rsidRPr="00522ABD">
        <w:t xml:space="preserve">no kurām </w:t>
      </w:r>
      <w:r w:rsidR="00BA40D8" w:rsidRPr="00C5235E">
        <w:t>Eiropas Lauksai</w:t>
      </w:r>
      <w:r w:rsidR="00BA40D8">
        <w:t>m</w:t>
      </w:r>
      <w:r w:rsidR="00BA40D8" w:rsidRPr="00C5235E">
        <w:t>niecības fonda lau</w:t>
      </w:r>
      <w:r w:rsidR="00BA40D8">
        <w:t xml:space="preserve">ku attīstībai </w:t>
      </w:r>
      <w:r w:rsidRPr="00522ABD">
        <w:t>finansējums (90%)</w:t>
      </w:r>
      <w:r>
        <w:t xml:space="preserve"> – </w:t>
      </w:r>
      <w:r w:rsidRPr="00DE1E81">
        <w:rPr>
          <w:b/>
        </w:rPr>
        <w:t>14400,00</w:t>
      </w:r>
      <w:r>
        <w:t xml:space="preserve"> </w:t>
      </w:r>
      <w:proofErr w:type="spellStart"/>
      <w:r w:rsidRPr="00EA49E3">
        <w:rPr>
          <w:i/>
        </w:rPr>
        <w:t>euro</w:t>
      </w:r>
      <w:proofErr w:type="spellEnd"/>
      <w:r>
        <w:t xml:space="preserve"> un Tukuma novada Domes līdzfinansējums (10%) – </w:t>
      </w:r>
      <w:r w:rsidRPr="00DE1E81">
        <w:rPr>
          <w:b/>
        </w:rPr>
        <w:t>1600,00</w:t>
      </w:r>
      <w:r>
        <w:t xml:space="preserve"> </w:t>
      </w:r>
      <w:proofErr w:type="spellStart"/>
      <w:r w:rsidRPr="00EA49E3">
        <w:rPr>
          <w:i/>
        </w:rPr>
        <w:t>euro</w:t>
      </w:r>
      <w:proofErr w:type="spellEnd"/>
      <w:r w:rsidRPr="00EA49E3">
        <w:rPr>
          <w:i/>
        </w:rPr>
        <w:t>.</w:t>
      </w:r>
    </w:p>
    <w:p w:rsidR="005A01C6" w:rsidRPr="00EA49E3" w:rsidRDefault="005A01C6" w:rsidP="005A01C6">
      <w:pPr>
        <w:ind w:right="28" w:firstLine="720"/>
        <w:jc w:val="both"/>
      </w:pPr>
      <w:r w:rsidRPr="00EA49E3">
        <w:t>Projekta aktivitātes plānotas saskaņā ar “Tukuma novada Attīstības programm</w:t>
      </w:r>
      <w:r>
        <w:t>a 2015.-2021.gadam” Investīciju</w:t>
      </w:r>
      <w:r w:rsidRPr="00EA49E3">
        <w:t xml:space="preserve"> plāna 2</w:t>
      </w:r>
      <w:r>
        <w:t>13</w:t>
      </w:r>
      <w:r w:rsidRPr="00EA49E3">
        <w:t>.punktu “Putnu parka labiekārtošana Degoles pagastā”.</w:t>
      </w:r>
    </w:p>
    <w:p w:rsidR="00AE1955" w:rsidRDefault="005A01C6" w:rsidP="00AE1955">
      <w:pPr>
        <w:ind w:right="28"/>
        <w:jc w:val="both"/>
      </w:pPr>
      <w:r>
        <w:t xml:space="preserve">         </w:t>
      </w:r>
      <w:r w:rsidR="00AE1955">
        <w:tab/>
      </w:r>
      <w:r w:rsidRPr="00E817B7">
        <w:t xml:space="preserve">Pamatojoties uz likuma “Par pašvaldībām” 12.pantu un 15.panta pirmās daļas </w:t>
      </w:r>
      <w:r>
        <w:t>2</w:t>
      </w:r>
      <w:r w:rsidRPr="00E817B7">
        <w:t>.punktu:</w:t>
      </w:r>
    </w:p>
    <w:p w:rsidR="00AE1955" w:rsidRDefault="00AE1955" w:rsidP="00AE1955">
      <w:pPr>
        <w:ind w:right="28"/>
        <w:jc w:val="both"/>
      </w:pPr>
    </w:p>
    <w:p w:rsidR="00AE1955" w:rsidRDefault="00AE1955" w:rsidP="00AE1955">
      <w:pPr>
        <w:ind w:right="28"/>
        <w:jc w:val="both"/>
      </w:pPr>
      <w:r>
        <w:tab/>
        <w:t xml:space="preserve">1. </w:t>
      </w:r>
      <w:r w:rsidR="005A01C6" w:rsidRPr="003045DF">
        <w:t>atbalstīt Tukuma novada Domes dalību projektu konkursā, iesniedzot projektu “Putnu parka l</w:t>
      </w:r>
      <w:r>
        <w:t>abiekārtošana Degoles pagastā”,</w:t>
      </w:r>
    </w:p>
    <w:p w:rsidR="00AE1955" w:rsidRDefault="00AE1955" w:rsidP="00AE1955">
      <w:pPr>
        <w:ind w:right="28"/>
        <w:jc w:val="both"/>
      </w:pPr>
    </w:p>
    <w:p w:rsidR="005A01C6" w:rsidRDefault="00AE1955" w:rsidP="00AE1955">
      <w:pPr>
        <w:ind w:right="28"/>
        <w:jc w:val="both"/>
      </w:pPr>
      <w:r>
        <w:tab/>
        <w:t xml:space="preserve">2. </w:t>
      </w:r>
      <w:r w:rsidR="005A01C6" w:rsidRPr="003045DF">
        <w:t xml:space="preserve">projekta atbalsta gadījumā piešķirt līdzfinansējumu – </w:t>
      </w:r>
      <w:r w:rsidR="005A01C6">
        <w:t>1600</w:t>
      </w:r>
      <w:r w:rsidR="005A01C6" w:rsidRPr="003045DF">
        <w:t xml:space="preserve">,00 </w:t>
      </w:r>
      <w:proofErr w:type="spellStart"/>
      <w:r w:rsidR="005A01C6" w:rsidRPr="003045DF">
        <w:rPr>
          <w:i/>
        </w:rPr>
        <w:t>euro</w:t>
      </w:r>
      <w:proofErr w:type="spellEnd"/>
      <w:r w:rsidR="005A01C6" w:rsidRPr="003045DF">
        <w:t xml:space="preserve"> un finansējumu projekta priekšfinansēšanai </w:t>
      </w:r>
      <w:r w:rsidR="005A01C6">
        <w:t>14400,00</w:t>
      </w:r>
      <w:r w:rsidR="005A01C6" w:rsidRPr="003045DF">
        <w:t xml:space="preserve"> </w:t>
      </w:r>
      <w:proofErr w:type="spellStart"/>
      <w:r w:rsidR="005A01C6" w:rsidRPr="003045DF">
        <w:rPr>
          <w:i/>
        </w:rPr>
        <w:t>euro</w:t>
      </w:r>
      <w:proofErr w:type="spellEnd"/>
      <w:r w:rsidR="005A01C6" w:rsidRPr="003045DF">
        <w:t xml:space="preserve"> no </w:t>
      </w:r>
      <w:proofErr w:type="gramStart"/>
      <w:r w:rsidR="005A01C6" w:rsidRPr="003045DF">
        <w:t>2016.gada</w:t>
      </w:r>
      <w:proofErr w:type="gramEnd"/>
      <w:r w:rsidR="005A01C6" w:rsidRPr="003045DF">
        <w:t xml:space="preserve"> budžeta līdzekļiem izdevumiem neparedzētiem gadījumiem projektu līdzfinansēšanai.</w:t>
      </w:r>
    </w:p>
    <w:p w:rsidR="005A01C6" w:rsidRDefault="005A01C6" w:rsidP="005A01C6"/>
    <w:p w:rsidR="005A01C6" w:rsidRDefault="005A01C6" w:rsidP="005A01C6">
      <w:pPr>
        <w:jc w:val="both"/>
        <w:rPr>
          <w:sz w:val="18"/>
          <w:szCs w:val="18"/>
        </w:rPr>
      </w:pPr>
      <w:r>
        <w:rPr>
          <w:sz w:val="18"/>
          <w:szCs w:val="18"/>
        </w:rPr>
        <w:t>Nosūtīt :</w:t>
      </w:r>
    </w:p>
    <w:p w:rsidR="005A01C6" w:rsidRDefault="005A01C6" w:rsidP="005A01C6">
      <w:pPr>
        <w:jc w:val="both"/>
        <w:rPr>
          <w:sz w:val="18"/>
          <w:szCs w:val="18"/>
        </w:rPr>
      </w:pPr>
      <w:r>
        <w:rPr>
          <w:sz w:val="18"/>
          <w:szCs w:val="18"/>
        </w:rPr>
        <w:t>-</w:t>
      </w:r>
      <w:proofErr w:type="spellStart"/>
      <w:r>
        <w:rPr>
          <w:sz w:val="18"/>
          <w:szCs w:val="18"/>
        </w:rPr>
        <w:t>Fin</w:t>
      </w:r>
      <w:r w:rsidR="00AE1955">
        <w:rPr>
          <w:sz w:val="18"/>
          <w:szCs w:val="18"/>
        </w:rPr>
        <w:t>.</w:t>
      </w:r>
      <w:r>
        <w:rPr>
          <w:sz w:val="18"/>
          <w:szCs w:val="18"/>
        </w:rPr>
        <w:t>nod</w:t>
      </w:r>
      <w:proofErr w:type="spellEnd"/>
      <w:r w:rsidR="00AE1955">
        <w:rPr>
          <w:sz w:val="18"/>
          <w:szCs w:val="18"/>
        </w:rPr>
        <w:t>.</w:t>
      </w:r>
    </w:p>
    <w:p w:rsidR="005A01C6" w:rsidRDefault="00AE1955" w:rsidP="005A01C6">
      <w:pPr>
        <w:jc w:val="both"/>
        <w:rPr>
          <w:sz w:val="18"/>
          <w:szCs w:val="18"/>
        </w:rPr>
      </w:pPr>
      <w:r>
        <w:rPr>
          <w:sz w:val="18"/>
          <w:szCs w:val="18"/>
        </w:rPr>
        <w:t>-</w:t>
      </w:r>
      <w:proofErr w:type="spellStart"/>
      <w:r>
        <w:rPr>
          <w:sz w:val="18"/>
          <w:szCs w:val="18"/>
        </w:rPr>
        <w:t>Attīst</w:t>
      </w:r>
      <w:proofErr w:type="spellEnd"/>
      <w:r>
        <w:rPr>
          <w:sz w:val="18"/>
          <w:szCs w:val="18"/>
        </w:rPr>
        <w:t>. nod.</w:t>
      </w:r>
    </w:p>
    <w:p w:rsidR="005A01C6" w:rsidRDefault="005A01C6" w:rsidP="005A01C6">
      <w:pPr>
        <w:jc w:val="both"/>
        <w:rPr>
          <w:sz w:val="18"/>
          <w:szCs w:val="18"/>
        </w:rPr>
      </w:pPr>
      <w:r>
        <w:rPr>
          <w:sz w:val="18"/>
          <w:szCs w:val="18"/>
        </w:rPr>
        <w:t>-ELFLA</w:t>
      </w:r>
    </w:p>
    <w:p w:rsidR="005A01C6" w:rsidRPr="00EA34CD" w:rsidRDefault="005A01C6" w:rsidP="005A01C6">
      <w:pPr>
        <w:jc w:val="both"/>
        <w:rPr>
          <w:sz w:val="18"/>
          <w:szCs w:val="18"/>
        </w:rPr>
      </w:pPr>
      <w:r w:rsidRPr="00EA34CD">
        <w:rPr>
          <w:sz w:val="18"/>
          <w:szCs w:val="18"/>
        </w:rPr>
        <w:t>_____________________________________________________</w:t>
      </w:r>
    </w:p>
    <w:p w:rsidR="005A01C6" w:rsidRPr="00FC631C" w:rsidRDefault="005A01C6" w:rsidP="005A01C6">
      <w:pPr>
        <w:rPr>
          <w:sz w:val="18"/>
          <w:szCs w:val="18"/>
        </w:rPr>
      </w:pPr>
      <w:r>
        <w:rPr>
          <w:sz w:val="18"/>
          <w:szCs w:val="18"/>
        </w:rPr>
        <w:t>S</w:t>
      </w:r>
      <w:r w:rsidRPr="00EA34CD">
        <w:rPr>
          <w:sz w:val="18"/>
          <w:szCs w:val="18"/>
        </w:rPr>
        <w:t xml:space="preserve">agatavoja </w:t>
      </w:r>
      <w:r>
        <w:rPr>
          <w:sz w:val="18"/>
          <w:szCs w:val="18"/>
        </w:rPr>
        <w:t>Attīstības nod. (I.Helmane</w:t>
      </w:r>
      <w:r w:rsidRPr="00881965">
        <w:rPr>
          <w:sz w:val="18"/>
          <w:szCs w:val="18"/>
        </w:rPr>
        <w:t>)</w:t>
      </w:r>
    </w:p>
    <w:p w:rsidR="00AD65FA" w:rsidRPr="009C3901" w:rsidRDefault="00AD65FA" w:rsidP="00AD65FA">
      <w:pPr>
        <w:tabs>
          <w:tab w:val="left" w:pos="7923"/>
        </w:tabs>
        <w:jc w:val="right"/>
        <w:rPr>
          <w:i/>
        </w:rPr>
      </w:pPr>
      <w:r w:rsidRPr="009C3901">
        <w:rPr>
          <w:i/>
        </w:rPr>
        <w:lastRenderedPageBreak/>
        <w:t>Projekts</w:t>
      </w:r>
    </w:p>
    <w:p w:rsidR="00AD65FA" w:rsidRDefault="00AD65FA" w:rsidP="00AE1955">
      <w:pPr>
        <w:jc w:val="center"/>
      </w:pPr>
    </w:p>
    <w:p w:rsidR="00AE1955" w:rsidRPr="00AE1955" w:rsidRDefault="00603FAE" w:rsidP="00AE1955">
      <w:pPr>
        <w:jc w:val="center"/>
      </w:pPr>
      <w:r>
        <w:t>10</w:t>
      </w:r>
      <w:r w:rsidR="00AE1955" w:rsidRPr="00AE1955">
        <w:t>.§.</w:t>
      </w:r>
    </w:p>
    <w:p w:rsidR="00AE1955" w:rsidRPr="00AE1955" w:rsidRDefault="00AE1955" w:rsidP="00AE1955">
      <w:pPr>
        <w:spacing w:before="120" w:after="160" w:line="240" w:lineRule="exact"/>
        <w:jc w:val="both"/>
        <w:rPr>
          <w:b/>
          <w:szCs w:val="20"/>
          <w:lang w:eastAsia="en-US"/>
        </w:rPr>
      </w:pPr>
    </w:p>
    <w:p w:rsidR="00AE1955" w:rsidRPr="00AE1955" w:rsidRDefault="00AE1955" w:rsidP="00AE1955">
      <w:pPr>
        <w:jc w:val="both"/>
        <w:rPr>
          <w:b/>
        </w:rPr>
      </w:pPr>
      <w:r w:rsidRPr="00AE1955">
        <w:rPr>
          <w:b/>
        </w:rPr>
        <w:t xml:space="preserve">Par atbalstu projektam </w:t>
      </w:r>
    </w:p>
    <w:p w:rsidR="00AE1955" w:rsidRPr="00AE1955" w:rsidRDefault="00AE1955" w:rsidP="00AE1955">
      <w:pPr>
        <w:rPr>
          <w:b/>
        </w:rPr>
      </w:pPr>
      <w:r w:rsidRPr="00AE1955">
        <w:rPr>
          <w:b/>
        </w:rPr>
        <w:t xml:space="preserve">“Brīvdabas trenažieru un sporta </w:t>
      </w:r>
    </w:p>
    <w:p w:rsidR="00AE1955" w:rsidRPr="00AE1955" w:rsidRDefault="00AE1955" w:rsidP="00AE1955">
      <w:pPr>
        <w:rPr>
          <w:b/>
        </w:rPr>
      </w:pPr>
      <w:r w:rsidRPr="00AE1955">
        <w:rPr>
          <w:b/>
        </w:rPr>
        <w:t>aprīkojuma iegāde Džūkstes pagastam”</w:t>
      </w:r>
    </w:p>
    <w:p w:rsidR="00AE1955" w:rsidRDefault="00AE1955" w:rsidP="00AE1955">
      <w:pPr>
        <w:rPr>
          <w:i/>
          <w:color w:val="000000"/>
        </w:rPr>
      </w:pPr>
    </w:p>
    <w:p w:rsidR="00AE1955" w:rsidRPr="00AE1955" w:rsidRDefault="00AE1955" w:rsidP="00AE1955">
      <w:pPr>
        <w:rPr>
          <w:i/>
          <w:color w:val="000000"/>
        </w:rPr>
      </w:pPr>
    </w:p>
    <w:p w:rsidR="00AE1955" w:rsidRPr="00AE1955" w:rsidRDefault="00AE1955" w:rsidP="00AE1955">
      <w:r w:rsidRPr="00AE1955">
        <w:rPr>
          <w:i/>
          <w:color w:val="000000"/>
        </w:rPr>
        <w:t>Iesniegt izskatīšanai Domei šādu lēmuma projektu:</w:t>
      </w:r>
    </w:p>
    <w:p w:rsidR="00AE1955" w:rsidRDefault="00AE1955" w:rsidP="00AE1955">
      <w:pPr>
        <w:spacing w:line="225" w:lineRule="atLeast"/>
        <w:ind w:firstLine="709"/>
        <w:jc w:val="both"/>
      </w:pPr>
    </w:p>
    <w:p w:rsidR="00AE1955" w:rsidRPr="00AE1955" w:rsidRDefault="00AE1955" w:rsidP="00AE1955">
      <w:pPr>
        <w:spacing w:line="225" w:lineRule="atLeast"/>
        <w:ind w:firstLine="709"/>
        <w:jc w:val="both"/>
      </w:pPr>
    </w:p>
    <w:p w:rsidR="00AE1955" w:rsidRPr="00AE1955" w:rsidRDefault="00AE1955" w:rsidP="00AE1955">
      <w:pPr>
        <w:ind w:firstLine="709"/>
        <w:jc w:val="both"/>
      </w:pPr>
      <w:r w:rsidRPr="00AE1955">
        <w:t>Saskaņā ar biedrības „Partnerība laukiem un jūrai” izsludināto atklāto projekt</w:t>
      </w:r>
      <w:r w:rsidR="00BA40D8">
        <w:t>u</w:t>
      </w:r>
      <w:r w:rsidRPr="00AE1955">
        <w:t xml:space="preserve"> konkursu Latvijas Lauku attīstības programmas 2014. – 2020. gadam </w:t>
      </w:r>
      <w:proofErr w:type="spellStart"/>
      <w:r w:rsidRPr="00AE1955">
        <w:t>apakšpasākuma</w:t>
      </w:r>
      <w:proofErr w:type="spellEnd"/>
      <w:r w:rsidRPr="00AE1955">
        <w:t xml:space="preserve"> 19.2. „Darbības īstenošana saskaņā ar sabiedrības virzītas vietējās attīstības stratēģiju” aktivitātes 19.2.2. „Vietas potenciāla attīstības iniciatīvas” tiek gatavots projekta iesniegums “Brīvdabas trenažieru un sporta aprīkojuma iegāde Džūkstes pagastam”.</w:t>
      </w:r>
    </w:p>
    <w:p w:rsidR="00AE1955" w:rsidRPr="00AE1955" w:rsidRDefault="00AE1955" w:rsidP="00AE1955">
      <w:pPr>
        <w:ind w:firstLine="709"/>
        <w:jc w:val="both"/>
      </w:pPr>
      <w:r w:rsidRPr="00AE1955">
        <w:t>Projekta mērķis ir nodrošin</w:t>
      </w:r>
      <w:r w:rsidR="00BA40D8">
        <w:t>ā</w:t>
      </w:r>
      <w:r w:rsidRPr="00AE1955">
        <w:t>t aktīva dzīvesveida iespēj</w:t>
      </w:r>
      <w:r w:rsidR="00BA40D8">
        <w:t>as</w:t>
      </w:r>
      <w:r w:rsidRPr="00AE1955">
        <w:t xml:space="preserve"> un uzlabot vietējo iedzīvotāju dzīves kvalitāti. </w:t>
      </w:r>
    </w:p>
    <w:p w:rsidR="00AE1955" w:rsidRPr="00AE1955" w:rsidRDefault="00AE1955" w:rsidP="00AE1955">
      <w:pPr>
        <w:ind w:firstLine="709"/>
        <w:jc w:val="both"/>
      </w:pPr>
      <w:r w:rsidRPr="00AE1955">
        <w:t>Projekta ietvaros paredzēts uzstādīt publiski pieejamus brīvdabas trenažierus Pienavā, kur Pienavas iedzīvotājiem būs iespēja brīvajā laikā stiprināt savu veselību, pavadīt brīvo laiku aktīvi, nodarbojoties ar fiziskajām aktivitātēm.</w:t>
      </w:r>
    </w:p>
    <w:p w:rsidR="00AE1955" w:rsidRPr="00AE1955" w:rsidRDefault="00AE1955" w:rsidP="00AE1955">
      <w:pPr>
        <w:ind w:firstLine="709"/>
        <w:jc w:val="both"/>
      </w:pPr>
      <w:r w:rsidRPr="00AE1955">
        <w:t>Likuma „Par pašvaldībām” 12.pants nosaka, ka „</w:t>
      </w:r>
      <w:r w:rsidRPr="00AE1955">
        <w:rPr>
          <w:i/>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AE1955">
        <w:t xml:space="preserve">”. Saskaņā ar likuma „Par pašvaldībām” 15.panta pirmās daļas 6.punktu, viena no pašvaldības autonomām funkcijām ir </w:t>
      </w:r>
      <w:r w:rsidRPr="00AE1955">
        <w:rPr>
          <w:i/>
        </w:rPr>
        <w:t>„nodrošināt veselības aprūpes pieejamību, kā arī veicināt iedzīvotāju veselīgu dzīvesveidu un sportu”.</w:t>
      </w:r>
    </w:p>
    <w:p w:rsidR="00AE1955" w:rsidRPr="00AE1955" w:rsidRDefault="00AE1955" w:rsidP="00AE1955">
      <w:pPr>
        <w:ind w:firstLine="709"/>
        <w:jc w:val="both"/>
        <w:rPr>
          <w:i/>
        </w:rPr>
      </w:pPr>
      <w:r w:rsidRPr="00AE1955">
        <w:t xml:space="preserve">Kopējā projekta izmaksas – </w:t>
      </w:r>
      <w:r w:rsidRPr="00AE1955">
        <w:rPr>
          <w:b/>
        </w:rPr>
        <w:t>16000,00</w:t>
      </w:r>
      <w:r w:rsidRPr="00AE1955">
        <w:t xml:space="preserve"> </w:t>
      </w:r>
      <w:proofErr w:type="spellStart"/>
      <w:r w:rsidRPr="00AE1955">
        <w:rPr>
          <w:i/>
        </w:rPr>
        <w:t>euro</w:t>
      </w:r>
      <w:proofErr w:type="spellEnd"/>
      <w:r w:rsidRPr="00AE1955">
        <w:t xml:space="preserve">, no kurām </w:t>
      </w:r>
      <w:r w:rsidR="00BA40D8" w:rsidRPr="00C5235E">
        <w:t>Eiropas Lauksai</w:t>
      </w:r>
      <w:r w:rsidR="00BA40D8">
        <w:t>m</w:t>
      </w:r>
      <w:r w:rsidR="00BA40D8" w:rsidRPr="00C5235E">
        <w:t xml:space="preserve">niecības fonda lauku attīstībai </w:t>
      </w:r>
      <w:r w:rsidRPr="00AE1955">
        <w:t xml:space="preserve">finansējums (90%) – </w:t>
      </w:r>
      <w:r w:rsidRPr="00AE1955">
        <w:rPr>
          <w:b/>
        </w:rPr>
        <w:t>14400,00</w:t>
      </w:r>
      <w:r w:rsidRPr="00AE1955">
        <w:t xml:space="preserve"> </w:t>
      </w:r>
      <w:proofErr w:type="spellStart"/>
      <w:r w:rsidRPr="00AE1955">
        <w:rPr>
          <w:i/>
        </w:rPr>
        <w:t>euro</w:t>
      </w:r>
      <w:proofErr w:type="spellEnd"/>
      <w:r w:rsidRPr="00AE1955">
        <w:t xml:space="preserve"> un </w:t>
      </w:r>
      <w:r w:rsidR="007F3877">
        <w:t>Tukuma novada Domes</w:t>
      </w:r>
      <w:r w:rsidRPr="00AE1955">
        <w:t xml:space="preserve"> līdzfinansējums (10%) – </w:t>
      </w:r>
      <w:r w:rsidRPr="00AE1955">
        <w:rPr>
          <w:b/>
        </w:rPr>
        <w:t>1600,00</w:t>
      </w:r>
      <w:r w:rsidRPr="00AE1955">
        <w:t xml:space="preserve"> </w:t>
      </w:r>
      <w:proofErr w:type="spellStart"/>
      <w:r w:rsidRPr="00AE1955">
        <w:rPr>
          <w:i/>
        </w:rPr>
        <w:t>euro</w:t>
      </w:r>
      <w:proofErr w:type="spellEnd"/>
      <w:r w:rsidRPr="00AE1955">
        <w:t>.</w:t>
      </w:r>
    </w:p>
    <w:p w:rsidR="00AE1955" w:rsidRPr="00AE1955" w:rsidRDefault="00AE1955" w:rsidP="00AE1955">
      <w:pPr>
        <w:ind w:right="28"/>
        <w:jc w:val="both"/>
      </w:pPr>
      <w:r w:rsidRPr="00AE1955">
        <w:t xml:space="preserve">        </w:t>
      </w:r>
      <w:r>
        <w:tab/>
      </w:r>
      <w:r w:rsidRPr="00AE1955">
        <w:t>Projekta aktivitātes plānotas saskaņā ar “Tukuma novada Attīstības programma 2015.-2021.gadam” Investīciju plāna 229.punktu “Rotaļu laukumu un āra trenažieru aprīkojuma iegāde Pienavas ciemā, Džūkstes pagastā”.</w:t>
      </w:r>
    </w:p>
    <w:p w:rsidR="00AE1955" w:rsidRPr="00AE1955" w:rsidRDefault="00AE1955" w:rsidP="00AE1955">
      <w:pPr>
        <w:ind w:right="28"/>
        <w:jc w:val="both"/>
      </w:pPr>
      <w:r w:rsidRPr="00AE1955">
        <w:t xml:space="preserve">        </w:t>
      </w:r>
      <w:r>
        <w:tab/>
      </w:r>
      <w:r w:rsidRPr="00AE1955">
        <w:t>Pamatojoties uz likuma “Par pašvaldībām” 12.pantu un 15.panta pirmās daļas 6.punktu:</w:t>
      </w:r>
    </w:p>
    <w:p w:rsidR="00AE1955" w:rsidRDefault="00AE1955" w:rsidP="00AE1955">
      <w:pPr>
        <w:ind w:right="28"/>
        <w:jc w:val="both"/>
      </w:pPr>
      <w:r>
        <w:tab/>
      </w:r>
    </w:p>
    <w:p w:rsidR="00AE1955" w:rsidRDefault="00AE1955" w:rsidP="00AE1955">
      <w:pPr>
        <w:ind w:right="28"/>
        <w:jc w:val="both"/>
      </w:pPr>
      <w:r>
        <w:tab/>
        <w:t xml:space="preserve">1. </w:t>
      </w:r>
      <w:r w:rsidRPr="00AE1955">
        <w:t>atbalstīt Tukuma novada Domes dalību projektu konkursā</w:t>
      </w:r>
      <w:r w:rsidR="00BA40D8">
        <w:t>,</w:t>
      </w:r>
      <w:r w:rsidRPr="00AE1955">
        <w:t xml:space="preserve"> iesniedzot projektu “Brīvdabas trenažieru un sporta aprīkojuma iegāde Džūkstes pagastam”</w:t>
      </w:r>
      <w:r>
        <w:t>,</w:t>
      </w:r>
    </w:p>
    <w:p w:rsidR="00AE1955" w:rsidRDefault="00AE1955" w:rsidP="00AE1955">
      <w:pPr>
        <w:ind w:right="28"/>
        <w:jc w:val="both"/>
      </w:pPr>
    </w:p>
    <w:p w:rsidR="00AE1955" w:rsidRPr="00AE1955" w:rsidRDefault="00AE1955" w:rsidP="00AE1955">
      <w:pPr>
        <w:ind w:right="28"/>
        <w:jc w:val="both"/>
      </w:pPr>
      <w:r>
        <w:tab/>
        <w:t xml:space="preserve">2. </w:t>
      </w:r>
      <w:r w:rsidRPr="00AE1955">
        <w:t xml:space="preserve">projekta atbalsta gadījumā piešķirt līdzfinansējumu – 1600,00 </w:t>
      </w:r>
      <w:proofErr w:type="spellStart"/>
      <w:r w:rsidRPr="00AE1955">
        <w:rPr>
          <w:i/>
        </w:rPr>
        <w:t>euro</w:t>
      </w:r>
      <w:proofErr w:type="spellEnd"/>
      <w:r w:rsidRPr="00AE1955">
        <w:t xml:space="preserve"> un finansējumu projekta priekšfinansēšanai 14400,00 </w:t>
      </w:r>
      <w:proofErr w:type="spellStart"/>
      <w:r w:rsidRPr="00AE1955">
        <w:rPr>
          <w:i/>
        </w:rPr>
        <w:t>euro</w:t>
      </w:r>
      <w:proofErr w:type="spellEnd"/>
      <w:r w:rsidRPr="00AE1955">
        <w:t xml:space="preserve"> no </w:t>
      </w:r>
      <w:proofErr w:type="gramStart"/>
      <w:r w:rsidRPr="00AE1955">
        <w:t>2016.gada</w:t>
      </w:r>
      <w:proofErr w:type="gramEnd"/>
      <w:r w:rsidRPr="00AE1955">
        <w:t xml:space="preserve"> budžeta līdzekļiem izdevumiem neparedzētiem gadījumiem projektu līdzfinansēšanai.</w:t>
      </w:r>
    </w:p>
    <w:p w:rsidR="00AE1955" w:rsidRDefault="00AE1955" w:rsidP="00AE1955">
      <w:pPr>
        <w:ind w:right="28"/>
        <w:jc w:val="both"/>
        <w:rPr>
          <w:b/>
        </w:rPr>
      </w:pPr>
    </w:p>
    <w:p w:rsidR="00AE1955" w:rsidRDefault="00AE1955" w:rsidP="00AE1955">
      <w:pPr>
        <w:ind w:right="28"/>
        <w:jc w:val="both"/>
        <w:rPr>
          <w:b/>
        </w:rPr>
      </w:pPr>
    </w:p>
    <w:p w:rsidR="00AE1955" w:rsidRDefault="00AE1955" w:rsidP="00AE1955">
      <w:pPr>
        <w:ind w:right="28"/>
        <w:jc w:val="both"/>
        <w:rPr>
          <w:b/>
        </w:rPr>
      </w:pPr>
    </w:p>
    <w:p w:rsidR="00AE1955" w:rsidRPr="00AE1955" w:rsidRDefault="00AE1955" w:rsidP="00AE1955">
      <w:pPr>
        <w:ind w:right="28"/>
        <w:jc w:val="both"/>
        <w:rPr>
          <w:b/>
        </w:rPr>
      </w:pPr>
    </w:p>
    <w:p w:rsidR="00AE1955" w:rsidRPr="00AE1955" w:rsidRDefault="00AE1955" w:rsidP="00AE1955">
      <w:pPr>
        <w:jc w:val="both"/>
        <w:rPr>
          <w:sz w:val="18"/>
          <w:szCs w:val="18"/>
        </w:rPr>
      </w:pPr>
      <w:r w:rsidRPr="00AE1955">
        <w:rPr>
          <w:sz w:val="18"/>
          <w:szCs w:val="18"/>
        </w:rPr>
        <w:t>Nosūtīt:</w:t>
      </w:r>
    </w:p>
    <w:p w:rsidR="00AE1955" w:rsidRPr="00AE1955" w:rsidRDefault="00AE1955" w:rsidP="00AE1955">
      <w:pPr>
        <w:jc w:val="both"/>
        <w:rPr>
          <w:sz w:val="18"/>
          <w:szCs w:val="18"/>
        </w:rPr>
      </w:pPr>
      <w:r w:rsidRPr="00AE1955">
        <w:rPr>
          <w:sz w:val="18"/>
          <w:szCs w:val="18"/>
        </w:rPr>
        <w:t>-</w:t>
      </w:r>
      <w:proofErr w:type="spellStart"/>
      <w:r w:rsidRPr="00AE1955">
        <w:rPr>
          <w:sz w:val="18"/>
          <w:szCs w:val="18"/>
        </w:rPr>
        <w:t>Fin</w:t>
      </w:r>
      <w:proofErr w:type="spellEnd"/>
      <w:r>
        <w:rPr>
          <w:sz w:val="18"/>
          <w:szCs w:val="18"/>
        </w:rPr>
        <w:t>.</w:t>
      </w:r>
      <w:r w:rsidRPr="00AE1955">
        <w:rPr>
          <w:sz w:val="18"/>
          <w:szCs w:val="18"/>
        </w:rPr>
        <w:t xml:space="preserve"> nod</w:t>
      </w:r>
      <w:r>
        <w:rPr>
          <w:sz w:val="18"/>
          <w:szCs w:val="18"/>
        </w:rPr>
        <w:t>.</w:t>
      </w:r>
    </w:p>
    <w:p w:rsidR="00AE1955" w:rsidRPr="00AE1955" w:rsidRDefault="00AE1955" w:rsidP="00AE1955">
      <w:pPr>
        <w:jc w:val="both"/>
        <w:rPr>
          <w:sz w:val="18"/>
          <w:szCs w:val="18"/>
        </w:rPr>
      </w:pPr>
      <w:r>
        <w:rPr>
          <w:sz w:val="18"/>
          <w:szCs w:val="18"/>
        </w:rPr>
        <w:t>-</w:t>
      </w:r>
      <w:proofErr w:type="spellStart"/>
      <w:r>
        <w:rPr>
          <w:sz w:val="18"/>
          <w:szCs w:val="18"/>
        </w:rPr>
        <w:t>Attīst</w:t>
      </w:r>
      <w:proofErr w:type="spellEnd"/>
      <w:r>
        <w:rPr>
          <w:sz w:val="18"/>
          <w:szCs w:val="18"/>
        </w:rPr>
        <w:t>. nod.</w:t>
      </w:r>
    </w:p>
    <w:p w:rsidR="00AE1955" w:rsidRPr="00AE1955" w:rsidRDefault="00AE1955" w:rsidP="00AE1955">
      <w:pPr>
        <w:jc w:val="both"/>
        <w:rPr>
          <w:sz w:val="18"/>
          <w:szCs w:val="18"/>
        </w:rPr>
      </w:pPr>
      <w:r w:rsidRPr="00AE1955">
        <w:rPr>
          <w:sz w:val="18"/>
          <w:szCs w:val="18"/>
        </w:rPr>
        <w:t>-ELFLA</w:t>
      </w:r>
    </w:p>
    <w:p w:rsidR="00AE1955" w:rsidRPr="00AE1955" w:rsidRDefault="00AE1955" w:rsidP="00AE1955">
      <w:pPr>
        <w:jc w:val="both"/>
        <w:rPr>
          <w:sz w:val="18"/>
          <w:szCs w:val="18"/>
        </w:rPr>
      </w:pPr>
      <w:r w:rsidRPr="00AE1955">
        <w:rPr>
          <w:sz w:val="18"/>
          <w:szCs w:val="18"/>
        </w:rPr>
        <w:t>___________________________________________</w:t>
      </w:r>
    </w:p>
    <w:p w:rsidR="00AE1955" w:rsidRPr="00AE1955" w:rsidRDefault="00AE1955" w:rsidP="00AE1955">
      <w:pPr>
        <w:rPr>
          <w:sz w:val="18"/>
          <w:szCs w:val="18"/>
        </w:rPr>
      </w:pPr>
      <w:r w:rsidRPr="00AE1955">
        <w:rPr>
          <w:sz w:val="18"/>
          <w:szCs w:val="18"/>
        </w:rPr>
        <w:t>Sagatavoja Attīstības nod. (I.Helmane)</w:t>
      </w:r>
    </w:p>
    <w:p w:rsidR="00AD65FA" w:rsidRPr="009C3901" w:rsidRDefault="00AD65FA" w:rsidP="00AD65FA">
      <w:pPr>
        <w:tabs>
          <w:tab w:val="left" w:pos="7923"/>
        </w:tabs>
        <w:jc w:val="right"/>
        <w:rPr>
          <w:i/>
        </w:rPr>
      </w:pPr>
      <w:r w:rsidRPr="009C3901">
        <w:rPr>
          <w:i/>
        </w:rPr>
        <w:lastRenderedPageBreak/>
        <w:t>Projekts</w:t>
      </w:r>
    </w:p>
    <w:p w:rsidR="004343FC" w:rsidRPr="000A53B6" w:rsidRDefault="00603FAE" w:rsidP="004343FC">
      <w:pPr>
        <w:jc w:val="center"/>
      </w:pPr>
      <w:r>
        <w:t>11</w:t>
      </w:r>
      <w:r w:rsidR="00AD65FA">
        <w:t>.</w:t>
      </w:r>
      <w:r w:rsidR="004343FC">
        <w:t>§.</w:t>
      </w:r>
    </w:p>
    <w:p w:rsidR="004343FC" w:rsidRPr="000A53B6" w:rsidRDefault="004343FC" w:rsidP="004343FC">
      <w:pPr>
        <w:rPr>
          <w:b/>
        </w:rPr>
      </w:pPr>
      <w:r w:rsidRPr="000A53B6">
        <w:rPr>
          <w:b/>
        </w:rPr>
        <w:t xml:space="preserve">Par līdzfinansējumu projektam </w:t>
      </w:r>
    </w:p>
    <w:p w:rsidR="004343FC" w:rsidRPr="000A53B6" w:rsidRDefault="004343FC" w:rsidP="004343FC">
      <w:pPr>
        <w:rPr>
          <w:b/>
        </w:rPr>
      </w:pPr>
      <w:r w:rsidRPr="000A53B6">
        <w:rPr>
          <w:b/>
        </w:rPr>
        <w:t xml:space="preserve">„Sporta inventāra un aprīkojuma iegāde </w:t>
      </w:r>
    </w:p>
    <w:p w:rsidR="004343FC" w:rsidRPr="000A53B6" w:rsidRDefault="004343FC" w:rsidP="004343FC">
      <w:pPr>
        <w:rPr>
          <w:b/>
        </w:rPr>
      </w:pPr>
      <w:r w:rsidRPr="000A53B6">
        <w:rPr>
          <w:b/>
        </w:rPr>
        <w:t xml:space="preserve">Tukuma novada izglītības iestādēm” </w:t>
      </w:r>
    </w:p>
    <w:p w:rsidR="004343FC" w:rsidRPr="000A53B6" w:rsidRDefault="004343FC" w:rsidP="004343FC">
      <w:pPr>
        <w:jc w:val="both"/>
        <w:rPr>
          <w:rFonts w:eastAsia="Calibri"/>
        </w:rPr>
      </w:pPr>
    </w:p>
    <w:p w:rsidR="004343FC" w:rsidRPr="000A53B6" w:rsidRDefault="004343FC" w:rsidP="004343FC">
      <w:pPr>
        <w:jc w:val="both"/>
        <w:rPr>
          <w:rFonts w:eastAsia="Calibri"/>
        </w:rPr>
      </w:pPr>
    </w:p>
    <w:p w:rsidR="004343FC" w:rsidRPr="000A53B6" w:rsidRDefault="004343FC" w:rsidP="004343FC">
      <w:pPr>
        <w:jc w:val="both"/>
        <w:rPr>
          <w:i/>
        </w:rPr>
      </w:pPr>
      <w:r w:rsidRPr="000A53B6">
        <w:rPr>
          <w:i/>
        </w:rPr>
        <w:t>Iesniegt izskatīšanai Domei šādu lēmuma projektu:</w:t>
      </w:r>
    </w:p>
    <w:p w:rsidR="004343FC" w:rsidRPr="000A53B6" w:rsidRDefault="004343FC" w:rsidP="004343FC">
      <w:pPr>
        <w:ind w:firstLine="720"/>
        <w:jc w:val="both"/>
      </w:pPr>
    </w:p>
    <w:p w:rsidR="004343FC" w:rsidRPr="000A53B6" w:rsidRDefault="004343FC" w:rsidP="004343FC">
      <w:pPr>
        <w:ind w:firstLine="709"/>
        <w:jc w:val="both"/>
        <w:rPr>
          <w:rFonts w:eastAsia="Calibri"/>
          <w:b/>
        </w:rPr>
      </w:pPr>
    </w:p>
    <w:p w:rsidR="004343FC" w:rsidRPr="000A53B6" w:rsidRDefault="004343FC" w:rsidP="004343FC">
      <w:pPr>
        <w:ind w:firstLine="709"/>
        <w:jc w:val="both"/>
      </w:pPr>
      <w:r w:rsidRPr="000A53B6">
        <w:t>Tukuma novada Dome ir sagatavojusi projekta „Sporta inventāra</w:t>
      </w:r>
      <w:r w:rsidR="00AD65FA">
        <w:t xml:space="preserve"> un aprīkojuma iegāde Tukuma no</w:t>
      </w:r>
      <w:r w:rsidRPr="000A53B6">
        <w:t xml:space="preserve">vada izglītības iestādēm” pieteikumu iesniegšanai Izglītības un zinātnes ministrijas </w:t>
      </w:r>
      <w:r w:rsidRPr="000A53B6">
        <w:rPr>
          <w:lang w:val="de-DE"/>
        </w:rPr>
        <w:t>2016.gada 6.maijā</w:t>
      </w:r>
      <w:r w:rsidRPr="000A53B6">
        <w:t xml:space="preserve"> izsludinātajā projektu konkursā. </w:t>
      </w:r>
    </w:p>
    <w:p w:rsidR="004343FC" w:rsidRPr="000A53B6" w:rsidRDefault="004343FC" w:rsidP="004343FC">
      <w:pPr>
        <w:ind w:firstLine="709"/>
        <w:jc w:val="both"/>
        <w:rPr>
          <w:color w:val="000000"/>
        </w:rPr>
      </w:pPr>
      <w:r w:rsidRPr="000A53B6">
        <w:t>Lai atbalstītu sporta inventāra un aprīkojuma iegādi akreditētajās vispārējās izglītības iestādēs (pirmsskolas izglītības iestādēs, pamatskolās, sākumskolās un vispārējās vidējās izglītības iestādēs) un profesionālās ievirzes sporta izglītības iestādēs 2016.gadā, Izglītības un zinātnes</w:t>
      </w:r>
      <w:r w:rsidRPr="000A53B6">
        <w:rPr>
          <w:color w:val="000000"/>
        </w:rPr>
        <w:t xml:space="preserve"> ministrija organizē projektu konkursu “Sporta inventāra un aprīkojuma iegāde akreditētajās vispārējās un profesionālās ievirzes sporta izglītības iestādēs”. Projekta pieteikuma iesniedzējs ir pašvaldība, pieteikumu iesniegšanas termiņš – 2016.gada 23.maijs. Vienam projektam pieejamais maksimālais finansējuma apmērs no valsts budžeta līdzekļiem – ne mazāks kā 1500 </w:t>
      </w:r>
      <w:proofErr w:type="spellStart"/>
      <w:r w:rsidRPr="000A53B6">
        <w:rPr>
          <w:i/>
          <w:color w:val="000000"/>
        </w:rPr>
        <w:t>euro</w:t>
      </w:r>
      <w:proofErr w:type="spellEnd"/>
      <w:r w:rsidRPr="000A53B6">
        <w:rPr>
          <w:color w:val="000000"/>
        </w:rPr>
        <w:t xml:space="preserve"> un ne lielāks par 3500 </w:t>
      </w:r>
      <w:proofErr w:type="spellStart"/>
      <w:r w:rsidRPr="000A53B6">
        <w:rPr>
          <w:i/>
          <w:color w:val="000000"/>
        </w:rPr>
        <w:t>euro</w:t>
      </w:r>
      <w:proofErr w:type="spellEnd"/>
      <w:r w:rsidRPr="000A53B6">
        <w:rPr>
          <w:color w:val="000000"/>
        </w:rPr>
        <w:t>.</w:t>
      </w:r>
    </w:p>
    <w:p w:rsidR="004343FC" w:rsidRPr="000A53B6" w:rsidRDefault="004343FC" w:rsidP="004343FC">
      <w:pPr>
        <w:ind w:firstLine="709"/>
        <w:jc w:val="both"/>
      </w:pPr>
      <w:r w:rsidRPr="000A53B6">
        <w:rPr>
          <w:lang w:val="de-DE"/>
        </w:rPr>
        <w:t xml:space="preserve">Konkursā tiek atbalstīta sporta inventāra un aprīkojuma iegāde attiecīgā izglītības posma prasībām atbilstošu vingrojumu un vingrinājumu pamatprasmju apguvei, kā arī sporta interešu izglītības un profesionālās ievirzes sporta izglītības programmu īstenošanai. </w:t>
      </w:r>
      <w:r w:rsidRPr="000A53B6">
        <w:t>Projektā plānots iegādāties sporta inventāru un aprīkojumu</w:t>
      </w:r>
      <w:r w:rsidR="00BB3FA4">
        <w:rPr>
          <w:color w:val="FF0000"/>
        </w:rPr>
        <w:t>.</w:t>
      </w:r>
    </w:p>
    <w:p w:rsidR="004343FC" w:rsidRPr="000A53B6" w:rsidRDefault="004343FC" w:rsidP="004343FC">
      <w:pPr>
        <w:ind w:firstLine="709"/>
        <w:jc w:val="both"/>
      </w:pPr>
      <w:r w:rsidRPr="000A53B6">
        <w:t xml:space="preserve">Projekta kopējās izmaksas ir 7000,- </w:t>
      </w:r>
      <w:proofErr w:type="spellStart"/>
      <w:r w:rsidRPr="000A53B6">
        <w:rPr>
          <w:i/>
        </w:rPr>
        <w:t>euro</w:t>
      </w:r>
      <w:proofErr w:type="spellEnd"/>
      <w:r w:rsidRPr="000A53B6">
        <w:rPr>
          <w:i/>
        </w:rPr>
        <w:t>.</w:t>
      </w:r>
      <w:r w:rsidRPr="000A53B6">
        <w:t xml:space="preserve"> Projektu 50% apmērā finansē no valsts budžeta</w:t>
      </w:r>
      <w:r w:rsidRPr="000A53B6">
        <w:rPr>
          <w:color w:val="000000"/>
        </w:rPr>
        <w:t xml:space="preserve"> </w:t>
      </w:r>
      <w:r w:rsidRPr="000A53B6">
        <w:t xml:space="preserve">līdzekļiem (IZM 2016.gada valsts budžeta programmas 09.00.00 „Sports” apakšprogrammas 09.04.00 „Sporta būves”) un projekta pieteikuma iesniedzējs projekta īstenošanā piedalās ar līdzfinansējumu 50% apmērā no kopējā projekta ietvaros pieprasītā finansējuma apmēra. </w:t>
      </w:r>
    </w:p>
    <w:p w:rsidR="004343FC" w:rsidRPr="000A53B6" w:rsidRDefault="004343FC" w:rsidP="004343FC">
      <w:pPr>
        <w:ind w:firstLine="709"/>
        <w:contextualSpacing/>
        <w:jc w:val="both"/>
        <w:rPr>
          <w:rFonts w:eastAsia="Calibri"/>
          <w:lang w:eastAsia="en-US"/>
        </w:rPr>
      </w:pPr>
    </w:p>
    <w:p w:rsidR="004343FC" w:rsidRPr="000A53B6" w:rsidRDefault="004343FC" w:rsidP="004343FC">
      <w:pPr>
        <w:ind w:firstLine="709"/>
        <w:contextualSpacing/>
        <w:jc w:val="both"/>
        <w:rPr>
          <w:rFonts w:eastAsia="Calibri"/>
          <w:lang w:eastAsia="en-US"/>
        </w:rPr>
      </w:pPr>
      <w:r w:rsidRPr="000A53B6">
        <w:rPr>
          <w:rFonts w:eastAsia="Calibri"/>
          <w:lang w:eastAsia="en-US"/>
        </w:rPr>
        <w:t xml:space="preserve">1. Konceptuāli atbalstīt projekta „Sporta inventāra un aprīkojuma iegāde Tukuma </w:t>
      </w:r>
      <w:proofErr w:type="spellStart"/>
      <w:r w:rsidRPr="000A53B6">
        <w:rPr>
          <w:rFonts w:eastAsia="Calibri"/>
          <w:lang w:eastAsia="en-US"/>
        </w:rPr>
        <w:t>noavada</w:t>
      </w:r>
      <w:proofErr w:type="spellEnd"/>
      <w:r w:rsidRPr="000A53B6">
        <w:rPr>
          <w:rFonts w:eastAsia="Calibri"/>
          <w:lang w:eastAsia="en-US"/>
        </w:rPr>
        <w:t xml:space="preserve"> izglītības iestādēm” īstenošanu.</w:t>
      </w:r>
    </w:p>
    <w:p w:rsidR="004343FC" w:rsidRPr="000A53B6" w:rsidRDefault="004343FC" w:rsidP="004343FC">
      <w:pPr>
        <w:jc w:val="both"/>
      </w:pPr>
    </w:p>
    <w:p w:rsidR="004343FC" w:rsidRPr="000A53B6" w:rsidRDefault="004343FC" w:rsidP="004343FC">
      <w:pPr>
        <w:ind w:firstLine="720"/>
        <w:contextualSpacing/>
        <w:jc w:val="both"/>
        <w:rPr>
          <w:rFonts w:eastAsia="Calibri"/>
          <w:lang w:eastAsia="en-US"/>
        </w:rPr>
      </w:pPr>
      <w:r w:rsidRPr="000A53B6">
        <w:rPr>
          <w:rFonts w:eastAsia="Calibri"/>
          <w:lang w:eastAsia="en-US"/>
        </w:rPr>
        <w:t xml:space="preserve">2. Projekta apstiprināšanas gadījumā piešķirt projekta īstenošanai līdzfinansējumu 3500,- </w:t>
      </w:r>
      <w:proofErr w:type="spellStart"/>
      <w:r w:rsidRPr="000A53B6">
        <w:rPr>
          <w:rFonts w:eastAsia="Calibri"/>
          <w:i/>
          <w:lang w:eastAsia="en-US"/>
        </w:rPr>
        <w:t>euro</w:t>
      </w:r>
      <w:proofErr w:type="spellEnd"/>
      <w:r w:rsidRPr="000A53B6">
        <w:rPr>
          <w:rFonts w:eastAsia="Calibri"/>
          <w:lang w:eastAsia="en-US"/>
        </w:rPr>
        <w:t xml:space="preserve"> no 2016.gada pašvaldības budžeta līdzekļiem.</w:t>
      </w:r>
    </w:p>
    <w:p w:rsidR="004343FC" w:rsidRPr="000A53B6" w:rsidRDefault="004343FC" w:rsidP="004343FC">
      <w:pPr>
        <w:ind w:firstLine="720"/>
        <w:jc w:val="both"/>
      </w:pPr>
    </w:p>
    <w:p w:rsidR="004343FC" w:rsidRPr="000A53B6" w:rsidRDefault="004343FC" w:rsidP="004343FC">
      <w:pPr>
        <w:ind w:firstLine="720"/>
        <w:contextualSpacing/>
        <w:jc w:val="both"/>
        <w:rPr>
          <w:rFonts w:eastAsia="Calibri"/>
          <w:lang w:eastAsia="en-US"/>
        </w:rPr>
      </w:pPr>
      <w:r w:rsidRPr="000A53B6">
        <w:rPr>
          <w:rFonts w:eastAsia="Calibri"/>
          <w:lang w:eastAsia="en-US"/>
        </w:rPr>
        <w:t>3. Uzdot projekta īstenošanu organizēt Attīstības nodaļai.</w:t>
      </w:r>
    </w:p>
    <w:p w:rsidR="004343FC" w:rsidRPr="000A53B6" w:rsidRDefault="004343FC" w:rsidP="004343FC">
      <w:pPr>
        <w:rPr>
          <w:lang w:eastAsia="en-US"/>
        </w:rPr>
      </w:pPr>
    </w:p>
    <w:p w:rsidR="004343FC" w:rsidRPr="000A53B6" w:rsidRDefault="004343FC" w:rsidP="004343FC">
      <w:pPr>
        <w:rPr>
          <w:lang w:eastAsia="en-US"/>
        </w:rPr>
      </w:pPr>
    </w:p>
    <w:p w:rsidR="004343FC" w:rsidRPr="000A53B6" w:rsidRDefault="004343FC" w:rsidP="004343FC">
      <w:pPr>
        <w:rPr>
          <w:lang w:eastAsia="en-US"/>
        </w:rPr>
      </w:pPr>
    </w:p>
    <w:p w:rsidR="004343FC" w:rsidRPr="000A53B6" w:rsidRDefault="004343FC" w:rsidP="004343FC">
      <w:pPr>
        <w:rPr>
          <w:lang w:eastAsia="en-US"/>
        </w:rPr>
      </w:pPr>
    </w:p>
    <w:p w:rsidR="004343FC" w:rsidRPr="000A53B6" w:rsidRDefault="004343FC" w:rsidP="004343FC">
      <w:pPr>
        <w:rPr>
          <w:lang w:eastAsia="en-US"/>
        </w:rPr>
      </w:pPr>
    </w:p>
    <w:p w:rsidR="004343FC" w:rsidRPr="000A53B6" w:rsidRDefault="004343FC" w:rsidP="004343FC">
      <w:pPr>
        <w:rPr>
          <w:lang w:eastAsia="en-US"/>
        </w:rPr>
      </w:pPr>
    </w:p>
    <w:p w:rsidR="004343FC" w:rsidRPr="000A53B6" w:rsidRDefault="004343FC" w:rsidP="004343FC">
      <w:pPr>
        <w:rPr>
          <w:lang w:eastAsia="en-US"/>
        </w:rPr>
      </w:pPr>
    </w:p>
    <w:p w:rsidR="004343FC" w:rsidRPr="000A53B6" w:rsidRDefault="004343FC" w:rsidP="004343FC">
      <w:pPr>
        <w:jc w:val="both"/>
        <w:rPr>
          <w:sz w:val="18"/>
          <w:szCs w:val="18"/>
        </w:rPr>
      </w:pPr>
      <w:r w:rsidRPr="000A53B6">
        <w:rPr>
          <w:sz w:val="18"/>
          <w:szCs w:val="18"/>
        </w:rPr>
        <w:t>Nosūtīt:</w:t>
      </w:r>
    </w:p>
    <w:p w:rsidR="004343FC" w:rsidRPr="000A53B6" w:rsidRDefault="004343FC" w:rsidP="004343FC">
      <w:pPr>
        <w:jc w:val="both"/>
        <w:rPr>
          <w:sz w:val="18"/>
          <w:szCs w:val="18"/>
        </w:rPr>
      </w:pPr>
      <w:bookmarkStart w:id="1" w:name="OLE_LINK1"/>
      <w:bookmarkStart w:id="2" w:name="OLE_LINK2"/>
      <w:r w:rsidRPr="000A53B6">
        <w:rPr>
          <w:sz w:val="18"/>
          <w:szCs w:val="18"/>
        </w:rPr>
        <w:t>-</w:t>
      </w:r>
      <w:proofErr w:type="spellStart"/>
      <w:r w:rsidRPr="000A53B6">
        <w:rPr>
          <w:sz w:val="18"/>
          <w:szCs w:val="18"/>
        </w:rPr>
        <w:t>Fin</w:t>
      </w:r>
      <w:proofErr w:type="spellEnd"/>
      <w:r w:rsidRPr="000A53B6">
        <w:rPr>
          <w:sz w:val="18"/>
          <w:szCs w:val="18"/>
        </w:rPr>
        <w:t>. nod.</w:t>
      </w:r>
    </w:p>
    <w:p w:rsidR="004343FC" w:rsidRPr="000A53B6" w:rsidRDefault="004343FC" w:rsidP="004343FC">
      <w:pPr>
        <w:jc w:val="both"/>
        <w:rPr>
          <w:sz w:val="18"/>
          <w:szCs w:val="18"/>
        </w:rPr>
      </w:pPr>
      <w:r w:rsidRPr="000A53B6">
        <w:rPr>
          <w:sz w:val="18"/>
          <w:szCs w:val="18"/>
        </w:rPr>
        <w:t>-</w:t>
      </w:r>
      <w:proofErr w:type="spellStart"/>
      <w:r w:rsidRPr="000A53B6">
        <w:rPr>
          <w:sz w:val="18"/>
          <w:szCs w:val="18"/>
        </w:rPr>
        <w:t>Attīst</w:t>
      </w:r>
      <w:proofErr w:type="spellEnd"/>
      <w:r w:rsidRPr="000A53B6">
        <w:rPr>
          <w:sz w:val="18"/>
          <w:szCs w:val="18"/>
        </w:rPr>
        <w:t>. nod.</w:t>
      </w:r>
    </w:p>
    <w:p w:rsidR="004343FC" w:rsidRPr="000A53B6" w:rsidRDefault="004343FC" w:rsidP="004343FC">
      <w:pPr>
        <w:jc w:val="both"/>
        <w:rPr>
          <w:sz w:val="18"/>
          <w:szCs w:val="18"/>
        </w:rPr>
      </w:pPr>
      <w:r w:rsidRPr="000A53B6">
        <w:rPr>
          <w:sz w:val="18"/>
          <w:szCs w:val="18"/>
        </w:rPr>
        <w:t>-Izglītības pārvalde</w:t>
      </w:r>
    </w:p>
    <w:p w:rsidR="004343FC" w:rsidRPr="000A53B6" w:rsidRDefault="004343FC" w:rsidP="004343FC">
      <w:pPr>
        <w:jc w:val="both"/>
        <w:rPr>
          <w:sz w:val="18"/>
          <w:szCs w:val="18"/>
        </w:rPr>
      </w:pPr>
      <w:r w:rsidRPr="000A53B6">
        <w:rPr>
          <w:sz w:val="18"/>
          <w:szCs w:val="18"/>
        </w:rPr>
        <w:t>-IZM</w:t>
      </w:r>
    </w:p>
    <w:bookmarkEnd w:id="1"/>
    <w:bookmarkEnd w:id="2"/>
    <w:p w:rsidR="004343FC" w:rsidRPr="000A53B6" w:rsidRDefault="004343FC" w:rsidP="004343FC">
      <w:pPr>
        <w:jc w:val="both"/>
        <w:rPr>
          <w:sz w:val="18"/>
          <w:szCs w:val="18"/>
        </w:rPr>
      </w:pPr>
      <w:r w:rsidRPr="000A53B6">
        <w:rPr>
          <w:sz w:val="18"/>
          <w:szCs w:val="18"/>
        </w:rPr>
        <w:t>_____________________________________________________</w:t>
      </w:r>
    </w:p>
    <w:p w:rsidR="004343FC" w:rsidRPr="000A53B6" w:rsidRDefault="004343FC" w:rsidP="004343FC">
      <w:pPr>
        <w:rPr>
          <w:sz w:val="18"/>
          <w:szCs w:val="18"/>
        </w:rPr>
      </w:pPr>
      <w:r w:rsidRPr="000A53B6">
        <w:rPr>
          <w:sz w:val="18"/>
          <w:szCs w:val="18"/>
        </w:rPr>
        <w:t>Sagatavoja Attīstības nod. (D.Zvagule)</w:t>
      </w:r>
    </w:p>
    <w:p w:rsidR="004343FC" w:rsidRDefault="004343FC" w:rsidP="004343FC">
      <w:pPr>
        <w:jc w:val="both"/>
        <w:rPr>
          <w:sz w:val="18"/>
          <w:szCs w:val="18"/>
        </w:rPr>
      </w:pPr>
      <w:r>
        <w:rPr>
          <w:sz w:val="18"/>
          <w:szCs w:val="18"/>
        </w:rPr>
        <w:br w:type="page"/>
      </w:r>
    </w:p>
    <w:p w:rsidR="004343FC" w:rsidRPr="00820385" w:rsidRDefault="004343FC" w:rsidP="004343FC">
      <w:pPr>
        <w:jc w:val="right"/>
      </w:pPr>
      <w:r w:rsidRPr="00820385">
        <w:lastRenderedPageBreak/>
        <w:tab/>
      </w:r>
      <w:r w:rsidRPr="00820385">
        <w:tab/>
      </w:r>
      <w:r w:rsidRPr="00820385">
        <w:tab/>
      </w:r>
      <w:r w:rsidRPr="00820385">
        <w:tab/>
      </w:r>
    </w:p>
    <w:p w:rsidR="00AD65FA" w:rsidRPr="009C3901" w:rsidRDefault="00AD65FA" w:rsidP="00AD65FA">
      <w:pPr>
        <w:tabs>
          <w:tab w:val="left" w:pos="7923"/>
        </w:tabs>
        <w:jc w:val="right"/>
        <w:rPr>
          <w:i/>
        </w:rPr>
      </w:pPr>
      <w:r w:rsidRPr="009C3901">
        <w:rPr>
          <w:i/>
        </w:rPr>
        <w:t>Projekts</w:t>
      </w:r>
    </w:p>
    <w:p w:rsidR="004343FC" w:rsidRPr="00820385" w:rsidRDefault="00603FAE" w:rsidP="004343FC">
      <w:pPr>
        <w:jc w:val="center"/>
      </w:pPr>
      <w:r>
        <w:t>12</w:t>
      </w:r>
      <w:r w:rsidR="004343FC" w:rsidRPr="00820385">
        <w:t>.§.</w:t>
      </w:r>
    </w:p>
    <w:p w:rsidR="004343FC" w:rsidRPr="00820385" w:rsidRDefault="004343FC" w:rsidP="004343FC">
      <w:r w:rsidRPr="00820385">
        <w:tab/>
      </w:r>
      <w:r w:rsidRPr="00820385">
        <w:tab/>
      </w:r>
      <w:r w:rsidRPr="00820385">
        <w:tab/>
      </w:r>
      <w:r w:rsidRPr="00820385">
        <w:tab/>
      </w:r>
      <w:r w:rsidRPr="00820385">
        <w:tab/>
      </w:r>
    </w:p>
    <w:p w:rsidR="004343FC" w:rsidRPr="00820385" w:rsidRDefault="004343FC" w:rsidP="004343FC">
      <w:pPr>
        <w:rPr>
          <w:b/>
        </w:rPr>
      </w:pPr>
      <w:r w:rsidRPr="00820385">
        <w:rPr>
          <w:b/>
        </w:rPr>
        <w:t xml:space="preserve">Par atbalstu projektam </w:t>
      </w:r>
    </w:p>
    <w:p w:rsidR="004343FC" w:rsidRPr="00820385" w:rsidRDefault="004343FC" w:rsidP="004343FC">
      <w:pPr>
        <w:rPr>
          <w:b/>
        </w:rPr>
      </w:pPr>
      <w:r w:rsidRPr="00820385">
        <w:rPr>
          <w:b/>
        </w:rPr>
        <w:t>“Āra laukuma izveide Džūkstes ciemam”</w:t>
      </w:r>
    </w:p>
    <w:p w:rsidR="004343FC" w:rsidRPr="00820385" w:rsidRDefault="004343FC" w:rsidP="004343FC">
      <w:pPr>
        <w:rPr>
          <w:i/>
          <w:color w:val="000000"/>
        </w:rPr>
      </w:pPr>
    </w:p>
    <w:p w:rsidR="004343FC" w:rsidRPr="00820385" w:rsidRDefault="004343FC" w:rsidP="004343FC">
      <w:r w:rsidRPr="00820385">
        <w:rPr>
          <w:i/>
          <w:color w:val="000000"/>
        </w:rPr>
        <w:t>Iesniegt izskatīšanai Domei šādu lēmuma projektu:</w:t>
      </w:r>
    </w:p>
    <w:p w:rsidR="004343FC" w:rsidRDefault="004343FC" w:rsidP="004343FC">
      <w:pPr>
        <w:spacing w:line="225" w:lineRule="atLeast"/>
        <w:ind w:firstLine="709"/>
        <w:jc w:val="both"/>
      </w:pPr>
    </w:p>
    <w:p w:rsidR="004343FC" w:rsidRPr="00820385" w:rsidRDefault="004343FC" w:rsidP="00AD65FA">
      <w:pPr>
        <w:spacing w:line="225" w:lineRule="atLeast"/>
        <w:jc w:val="both"/>
      </w:pPr>
    </w:p>
    <w:p w:rsidR="004343FC" w:rsidRPr="00820385" w:rsidRDefault="004343FC" w:rsidP="004343FC">
      <w:pPr>
        <w:ind w:firstLine="709"/>
        <w:jc w:val="both"/>
      </w:pPr>
      <w:r w:rsidRPr="00820385">
        <w:t>Tukuma novada Dome ir saņēmusi biedrības “Džūkstei” (</w:t>
      </w:r>
      <w:proofErr w:type="spellStart"/>
      <w:r w:rsidRPr="00820385">
        <w:t>reģ.Nr</w:t>
      </w:r>
      <w:proofErr w:type="spellEnd"/>
      <w:r w:rsidRPr="00820385">
        <w:t>. 40008227433</w:t>
      </w:r>
      <w:r w:rsidRPr="00820385">
        <w:rPr>
          <w:color w:val="000000"/>
        </w:rPr>
        <w:t>, juridiskā adrese:</w:t>
      </w:r>
      <w:r w:rsidRPr="00820385">
        <w:t xml:space="preserve"> </w:t>
      </w:r>
      <w:r w:rsidRPr="00820385">
        <w:rPr>
          <w:color w:val="000000"/>
        </w:rPr>
        <w:t>“Biedrību nams” Džūkste, Džūkstes pagasts, Tukuma novads, LV – 3147</w:t>
      </w:r>
      <w:r w:rsidRPr="00820385">
        <w:t xml:space="preserve">) iesniegumu ar lūgumu atbalstīt dalību </w:t>
      </w:r>
      <w:r w:rsidR="00BA40D8" w:rsidRPr="00C5235E">
        <w:t>Eiropas Lauksai</w:t>
      </w:r>
      <w:r w:rsidR="00BA40D8">
        <w:t>m</w:t>
      </w:r>
      <w:r w:rsidR="00BA40D8" w:rsidRPr="00C5235E">
        <w:t xml:space="preserve">niecības fonda lauku attīstībai (turpmāk – ELFLA) </w:t>
      </w:r>
      <w:r w:rsidRPr="00820385">
        <w:t xml:space="preserve">izsludinātajā atklātā projektu konkursā Latvijas Lauku attīstības programmas 2014. – 2020. gadam </w:t>
      </w:r>
      <w:proofErr w:type="spellStart"/>
      <w:r w:rsidRPr="00820385">
        <w:t>apakšpasākuma</w:t>
      </w:r>
      <w:proofErr w:type="spellEnd"/>
      <w:r w:rsidRPr="00820385">
        <w:t xml:space="preserve"> 19.2. „Darbības īstenošana saskaņā ar sabiedrības virzītas vietējās attīstības stratēģiju” aktivitātes 19.2.2. „Vietas potenciāla attīstības iniciatīvas”</w:t>
      </w:r>
      <w:r w:rsidR="00BA40D8">
        <w:t>,</w:t>
      </w:r>
      <w:r w:rsidRPr="00820385">
        <w:t xml:space="preserve"> iesniedzot projektu “Āra laukumu izveide Džūkstes ciemam”.</w:t>
      </w:r>
    </w:p>
    <w:p w:rsidR="004343FC" w:rsidRPr="00820385" w:rsidRDefault="004343FC" w:rsidP="004343FC">
      <w:pPr>
        <w:ind w:firstLine="709"/>
        <w:jc w:val="both"/>
      </w:pPr>
      <w:r w:rsidRPr="00820385">
        <w:t xml:space="preserve">Projekta mērķis ir Džūkstes ciema iedzīvotājus nodrošināt ar aktīva dzīvesveida iespējām un uzlabot vietējo iedzīvotāju dzīves kvalitāti. </w:t>
      </w:r>
    </w:p>
    <w:p w:rsidR="004343FC" w:rsidRPr="00820385" w:rsidRDefault="004343FC" w:rsidP="004343FC">
      <w:pPr>
        <w:ind w:firstLine="709"/>
        <w:jc w:val="both"/>
      </w:pPr>
      <w:r w:rsidRPr="00820385">
        <w:t xml:space="preserve">Projekta ietvaros paredzēts izveidot laukumu āra aktivitātēm, uzstādot publiski pieejamu rotaļu un sporta aprīkojumu Džūkstes ciema centrā. </w:t>
      </w:r>
    </w:p>
    <w:p w:rsidR="004343FC" w:rsidRPr="00820385" w:rsidRDefault="004343FC" w:rsidP="004343FC">
      <w:pPr>
        <w:ind w:firstLine="709"/>
        <w:jc w:val="both"/>
      </w:pPr>
      <w:r w:rsidRPr="00820385">
        <w:t>Likuma „Par pašvaldībām” 12.pants nosaka, ka „</w:t>
      </w:r>
      <w:r w:rsidRPr="00820385">
        <w:rPr>
          <w:i/>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820385">
        <w:t xml:space="preserve">”. Saskaņā ar likuma „Par pašvaldībām” 15.panta pirmās daļas 6.punktu, viena no pašvaldības autonomām funkcijām ir </w:t>
      </w:r>
      <w:r w:rsidRPr="00820385">
        <w:rPr>
          <w:i/>
        </w:rPr>
        <w:t>„nodrošināt veselības aprūpes pieejamību, kā arī veicināt iedzīvotāju veselīgu dzīvesveidu un sportu”.</w:t>
      </w:r>
    </w:p>
    <w:p w:rsidR="004343FC" w:rsidRPr="00820385" w:rsidRDefault="004343FC" w:rsidP="004343FC">
      <w:pPr>
        <w:ind w:firstLine="709"/>
        <w:jc w:val="both"/>
        <w:rPr>
          <w:i/>
        </w:rPr>
      </w:pPr>
      <w:r w:rsidRPr="00820385">
        <w:t>Kopējā projekta summa 19065</w:t>
      </w:r>
      <w:r>
        <w:t>,</w:t>
      </w:r>
      <w:r w:rsidRPr="00820385">
        <w:t xml:space="preserve">00 </w:t>
      </w:r>
      <w:proofErr w:type="spellStart"/>
      <w:r w:rsidRPr="00820385">
        <w:rPr>
          <w:i/>
        </w:rPr>
        <w:t>euro</w:t>
      </w:r>
      <w:proofErr w:type="spellEnd"/>
      <w:r w:rsidRPr="00820385">
        <w:t xml:space="preserve">, biedrības “Džūkstei” līdzfinansējums (10%) 1906.50 </w:t>
      </w:r>
      <w:proofErr w:type="spellStart"/>
      <w:r w:rsidRPr="00820385">
        <w:rPr>
          <w:i/>
        </w:rPr>
        <w:t>euro</w:t>
      </w:r>
      <w:proofErr w:type="spellEnd"/>
      <w:r w:rsidRPr="00820385">
        <w:t xml:space="preserve">, </w:t>
      </w:r>
      <w:r w:rsidR="00BA40D8">
        <w:t>EL</w:t>
      </w:r>
      <w:r w:rsidRPr="00820385">
        <w:t>F</w:t>
      </w:r>
      <w:r w:rsidR="00BA40D8">
        <w:t>LA</w:t>
      </w:r>
      <w:r w:rsidRPr="00820385">
        <w:t xml:space="preserve"> finansējums (90%) 17158</w:t>
      </w:r>
      <w:r>
        <w:t>,</w:t>
      </w:r>
      <w:r w:rsidRPr="00820385">
        <w:t xml:space="preserve">50 </w:t>
      </w:r>
      <w:proofErr w:type="spellStart"/>
      <w:r w:rsidRPr="00820385">
        <w:rPr>
          <w:i/>
        </w:rPr>
        <w:t>euro</w:t>
      </w:r>
      <w:proofErr w:type="spellEnd"/>
      <w:r w:rsidRPr="00820385">
        <w:rPr>
          <w:i/>
        </w:rPr>
        <w:t>.</w:t>
      </w:r>
    </w:p>
    <w:p w:rsidR="004343FC" w:rsidRDefault="004343FC" w:rsidP="004343FC">
      <w:pPr>
        <w:ind w:right="28"/>
        <w:jc w:val="both"/>
      </w:pPr>
      <w:r w:rsidRPr="00820385">
        <w:t xml:space="preserve">        </w:t>
      </w:r>
      <w:r>
        <w:tab/>
      </w:r>
      <w:r w:rsidRPr="00820385">
        <w:t>Pamatojoties uz likuma “Par pašvaldībām” 12.pantu un 15.panta pirmās daļas 6.punktu:</w:t>
      </w:r>
    </w:p>
    <w:p w:rsidR="004343FC" w:rsidRDefault="004343FC" w:rsidP="004343FC">
      <w:pPr>
        <w:ind w:right="28"/>
        <w:jc w:val="both"/>
      </w:pPr>
    </w:p>
    <w:p w:rsidR="004343FC" w:rsidRDefault="004343FC" w:rsidP="004343FC">
      <w:pPr>
        <w:ind w:right="28"/>
        <w:jc w:val="both"/>
      </w:pPr>
      <w:r>
        <w:tab/>
        <w:t xml:space="preserve">1. </w:t>
      </w:r>
      <w:r w:rsidRPr="00820385">
        <w:t xml:space="preserve">konceptuāli atbalstīt biedrības “Džūkstei” dalību </w:t>
      </w:r>
      <w:r w:rsidR="00BA40D8">
        <w:t>ELFLA</w:t>
      </w:r>
      <w:r w:rsidRPr="00820385">
        <w:t xml:space="preserve"> konkursā</w:t>
      </w:r>
      <w:r w:rsidR="00BA40D8">
        <w:t>,</w:t>
      </w:r>
      <w:r w:rsidRPr="00820385">
        <w:t xml:space="preserve"> iesniedzot projektu “Āra laukuma izveide Džūkstes ciemā”; </w:t>
      </w:r>
    </w:p>
    <w:p w:rsidR="004343FC" w:rsidRDefault="004343FC" w:rsidP="004343FC">
      <w:pPr>
        <w:ind w:right="28"/>
        <w:jc w:val="both"/>
      </w:pPr>
    </w:p>
    <w:p w:rsidR="004343FC" w:rsidRPr="00820385" w:rsidRDefault="004343FC" w:rsidP="004343FC">
      <w:pPr>
        <w:ind w:right="28"/>
        <w:jc w:val="both"/>
      </w:pPr>
      <w:r>
        <w:tab/>
        <w:t xml:space="preserve">2. </w:t>
      </w:r>
      <w:r w:rsidRPr="00820385">
        <w:t xml:space="preserve">projekta apstiprināšanas gadījumā piešķirt biedrībai „Džūkstei” līdzfinansējumu 1906,50 </w:t>
      </w:r>
      <w:proofErr w:type="spellStart"/>
      <w:r w:rsidRPr="00820385">
        <w:rPr>
          <w:i/>
        </w:rPr>
        <w:t>euro</w:t>
      </w:r>
      <w:proofErr w:type="spellEnd"/>
      <w:r w:rsidRPr="00820385">
        <w:t xml:space="preserve"> no 2016.gada budžetā plānotajiem līdzekļiem biedrību projektu līdzfinansēšanai</w:t>
      </w:r>
      <w:r w:rsidR="00BA40D8">
        <w:t>.</w:t>
      </w:r>
    </w:p>
    <w:p w:rsidR="004343FC" w:rsidRPr="00820385" w:rsidRDefault="004343FC" w:rsidP="004343FC">
      <w:pPr>
        <w:ind w:left="720"/>
        <w:rPr>
          <w:lang w:eastAsia="en-US"/>
        </w:rPr>
      </w:pPr>
    </w:p>
    <w:p w:rsidR="004343FC" w:rsidRDefault="004343FC" w:rsidP="004343FC">
      <w:pPr>
        <w:ind w:left="720"/>
        <w:rPr>
          <w:lang w:eastAsia="en-US"/>
        </w:rPr>
      </w:pPr>
    </w:p>
    <w:p w:rsidR="004343FC" w:rsidRPr="00820385" w:rsidRDefault="004343FC" w:rsidP="004343FC">
      <w:pPr>
        <w:ind w:left="720"/>
        <w:rPr>
          <w:lang w:eastAsia="en-US"/>
        </w:rPr>
      </w:pPr>
    </w:p>
    <w:p w:rsidR="004343FC" w:rsidRPr="00820385" w:rsidRDefault="004343FC" w:rsidP="004343FC">
      <w:pPr>
        <w:ind w:left="720"/>
        <w:rPr>
          <w:lang w:eastAsia="en-US"/>
        </w:rPr>
      </w:pPr>
    </w:p>
    <w:p w:rsidR="004343FC" w:rsidRPr="00820385" w:rsidRDefault="004343FC" w:rsidP="004343FC">
      <w:pPr>
        <w:jc w:val="both"/>
        <w:rPr>
          <w:sz w:val="18"/>
          <w:szCs w:val="18"/>
        </w:rPr>
      </w:pPr>
      <w:r w:rsidRPr="00820385">
        <w:rPr>
          <w:sz w:val="18"/>
          <w:szCs w:val="18"/>
        </w:rPr>
        <w:t>Nosūtīt :</w:t>
      </w:r>
    </w:p>
    <w:p w:rsidR="004343FC" w:rsidRPr="00820385" w:rsidRDefault="004343FC" w:rsidP="004343FC">
      <w:pPr>
        <w:jc w:val="both"/>
        <w:rPr>
          <w:sz w:val="18"/>
          <w:szCs w:val="18"/>
        </w:rPr>
      </w:pPr>
      <w:r w:rsidRPr="00820385">
        <w:rPr>
          <w:sz w:val="18"/>
          <w:szCs w:val="18"/>
        </w:rPr>
        <w:t>-</w:t>
      </w:r>
      <w:proofErr w:type="spellStart"/>
      <w:r w:rsidRPr="00820385">
        <w:rPr>
          <w:sz w:val="18"/>
          <w:szCs w:val="18"/>
        </w:rPr>
        <w:t>Fina</w:t>
      </w:r>
      <w:proofErr w:type="spellEnd"/>
      <w:r>
        <w:rPr>
          <w:sz w:val="18"/>
          <w:szCs w:val="18"/>
        </w:rPr>
        <w:t>.</w:t>
      </w:r>
      <w:r w:rsidRPr="00820385">
        <w:rPr>
          <w:sz w:val="18"/>
          <w:szCs w:val="18"/>
        </w:rPr>
        <w:t xml:space="preserve"> Nod</w:t>
      </w:r>
      <w:r>
        <w:rPr>
          <w:sz w:val="18"/>
          <w:szCs w:val="18"/>
        </w:rPr>
        <w:t>.</w:t>
      </w:r>
    </w:p>
    <w:p w:rsidR="004343FC" w:rsidRPr="00820385" w:rsidRDefault="004343FC" w:rsidP="004343FC">
      <w:pPr>
        <w:jc w:val="both"/>
        <w:rPr>
          <w:sz w:val="18"/>
          <w:szCs w:val="18"/>
        </w:rPr>
      </w:pPr>
      <w:r>
        <w:rPr>
          <w:sz w:val="18"/>
          <w:szCs w:val="18"/>
        </w:rPr>
        <w:t>-</w:t>
      </w:r>
      <w:proofErr w:type="spellStart"/>
      <w:r>
        <w:rPr>
          <w:sz w:val="18"/>
          <w:szCs w:val="18"/>
        </w:rPr>
        <w:t>Attīst</w:t>
      </w:r>
      <w:proofErr w:type="spellEnd"/>
      <w:r>
        <w:rPr>
          <w:sz w:val="18"/>
          <w:szCs w:val="18"/>
        </w:rPr>
        <w:t>.</w:t>
      </w:r>
      <w:r w:rsidRPr="00820385">
        <w:rPr>
          <w:sz w:val="18"/>
          <w:szCs w:val="18"/>
        </w:rPr>
        <w:t xml:space="preserve"> nod</w:t>
      </w:r>
      <w:r>
        <w:rPr>
          <w:sz w:val="18"/>
          <w:szCs w:val="18"/>
        </w:rPr>
        <w:t>.</w:t>
      </w:r>
    </w:p>
    <w:p w:rsidR="004343FC" w:rsidRPr="00820385" w:rsidRDefault="004343FC" w:rsidP="004343FC">
      <w:pPr>
        <w:jc w:val="both"/>
        <w:rPr>
          <w:sz w:val="18"/>
          <w:szCs w:val="18"/>
        </w:rPr>
      </w:pPr>
      <w:r w:rsidRPr="00820385">
        <w:rPr>
          <w:sz w:val="18"/>
          <w:szCs w:val="18"/>
        </w:rPr>
        <w:t xml:space="preserve">-Kultūras, sporta </w:t>
      </w:r>
      <w:r>
        <w:rPr>
          <w:sz w:val="18"/>
          <w:szCs w:val="18"/>
        </w:rPr>
        <w:t>un sabiedrisko attiecību nod.</w:t>
      </w:r>
    </w:p>
    <w:p w:rsidR="004343FC" w:rsidRPr="00820385" w:rsidRDefault="004343FC" w:rsidP="004343FC">
      <w:pPr>
        <w:jc w:val="both"/>
        <w:rPr>
          <w:sz w:val="18"/>
          <w:szCs w:val="18"/>
        </w:rPr>
      </w:pPr>
      <w:r w:rsidRPr="00820385">
        <w:rPr>
          <w:sz w:val="18"/>
          <w:szCs w:val="18"/>
        </w:rPr>
        <w:t>- biedrībai “Džūkstei”</w:t>
      </w:r>
    </w:p>
    <w:p w:rsidR="004343FC" w:rsidRPr="00820385" w:rsidRDefault="004343FC" w:rsidP="004343FC">
      <w:pPr>
        <w:jc w:val="both"/>
        <w:rPr>
          <w:sz w:val="18"/>
          <w:szCs w:val="18"/>
        </w:rPr>
      </w:pPr>
      <w:r w:rsidRPr="00820385">
        <w:rPr>
          <w:sz w:val="18"/>
          <w:szCs w:val="18"/>
        </w:rPr>
        <w:t>_____________________________________________________</w:t>
      </w:r>
    </w:p>
    <w:p w:rsidR="004343FC" w:rsidRDefault="004343FC" w:rsidP="004343FC">
      <w:pPr>
        <w:rPr>
          <w:sz w:val="18"/>
          <w:szCs w:val="18"/>
        </w:rPr>
      </w:pPr>
      <w:r w:rsidRPr="00820385">
        <w:rPr>
          <w:sz w:val="18"/>
          <w:szCs w:val="18"/>
        </w:rPr>
        <w:t>Sagatavoja Attīstības nod. (I.Helmane)</w:t>
      </w:r>
    </w:p>
    <w:p w:rsidR="008B7B1E" w:rsidRDefault="008B7B1E" w:rsidP="004343FC">
      <w:pPr>
        <w:rPr>
          <w:sz w:val="18"/>
          <w:szCs w:val="18"/>
        </w:rPr>
      </w:pPr>
    </w:p>
    <w:p w:rsidR="008B7B1E" w:rsidRDefault="008B7B1E" w:rsidP="004343FC">
      <w:pPr>
        <w:rPr>
          <w:sz w:val="18"/>
          <w:szCs w:val="18"/>
        </w:rPr>
      </w:pPr>
    </w:p>
    <w:p w:rsidR="008B7B1E" w:rsidRDefault="008B7B1E" w:rsidP="004343FC">
      <w:pPr>
        <w:rPr>
          <w:sz w:val="18"/>
          <w:szCs w:val="18"/>
        </w:rPr>
      </w:pPr>
    </w:p>
    <w:p w:rsidR="008B7B1E" w:rsidRDefault="008B7B1E" w:rsidP="004343FC">
      <w:pPr>
        <w:rPr>
          <w:sz w:val="18"/>
          <w:szCs w:val="18"/>
        </w:rPr>
      </w:pPr>
    </w:p>
    <w:p w:rsidR="008B7B1E" w:rsidRDefault="008B7B1E" w:rsidP="004343FC">
      <w:pPr>
        <w:rPr>
          <w:sz w:val="18"/>
          <w:szCs w:val="18"/>
        </w:rPr>
      </w:pPr>
    </w:p>
    <w:p w:rsidR="008B7B1E" w:rsidRPr="00820385" w:rsidRDefault="008B7B1E" w:rsidP="008B7B1E">
      <w:pPr>
        <w:jc w:val="right"/>
      </w:pPr>
      <w:r w:rsidRPr="00820385">
        <w:tab/>
      </w:r>
    </w:p>
    <w:p w:rsidR="00603FAE" w:rsidRDefault="00603FAE" w:rsidP="008B7B1E">
      <w:pPr>
        <w:jc w:val="right"/>
      </w:pPr>
    </w:p>
    <w:p w:rsidR="00603FAE" w:rsidRDefault="00603FAE" w:rsidP="008B7B1E">
      <w:pPr>
        <w:jc w:val="right"/>
      </w:pPr>
    </w:p>
    <w:p w:rsidR="008B7B1E" w:rsidRPr="00820385" w:rsidRDefault="008B7B1E" w:rsidP="008B7B1E">
      <w:pPr>
        <w:jc w:val="right"/>
      </w:pPr>
      <w:r w:rsidRPr="00820385">
        <w:lastRenderedPageBreak/>
        <w:t>Projekts</w:t>
      </w:r>
    </w:p>
    <w:p w:rsidR="008B7B1E" w:rsidRPr="008B7B1E" w:rsidRDefault="00603FAE" w:rsidP="008B7B1E">
      <w:pPr>
        <w:jc w:val="center"/>
      </w:pPr>
      <w:r>
        <w:t>13</w:t>
      </w:r>
      <w:r w:rsidR="008B7B1E" w:rsidRPr="00820385">
        <w:t>.§.</w:t>
      </w:r>
    </w:p>
    <w:p w:rsidR="008B7B1E" w:rsidRDefault="008B7B1E" w:rsidP="008B7B1E">
      <w:pPr>
        <w:rPr>
          <w:b/>
        </w:rPr>
      </w:pPr>
    </w:p>
    <w:p w:rsidR="008B7B1E" w:rsidRPr="008B7B1E" w:rsidRDefault="008B7B1E" w:rsidP="008B7B1E">
      <w:pPr>
        <w:rPr>
          <w:b/>
        </w:rPr>
      </w:pPr>
      <w:r w:rsidRPr="008B7B1E">
        <w:rPr>
          <w:b/>
        </w:rPr>
        <w:t xml:space="preserve">Par nekustamā īpašuma </w:t>
      </w:r>
      <w:proofErr w:type="spellStart"/>
      <w:r w:rsidRPr="008B7B1E">
        <w:rPr>
          <w:b/>
        </w:rPr>
        <w:t>Putnukalnu</w:t>
      </w:r>
      <w:proofErr w:type="spellEnd"/>
      <w:r w:rsidRPr="008B7B1E">
        <w:rPr>
          <w:b/>
        </w:rPr>
        <w:t xml:space="preserve"> ceļš, </w:t>
      </w:r>
    </w:p>
    <w:p w:rsidR="008B7B1E" w:rsidRPr="008B7B1E" w:rsidRDefault="008B7B1E" w:rsidP="008B7B1E">
      <w:pPr>
        <w:rPr>
          <w:b/>
        </w:rPr>
      </w:pPr>
      <w:r w:rsidRPr="008B7B1E">
        <w:rPr>
          <w:b/>
        </w:rPr>
        <w:t xml:space="preserve">Tukumā, Tukuma novadā, pirkšanu </w:t>
      </w:r>
    </w:p>
    <w:p w:rsidR="008B7B1E" w:rsidRPr="008B7B1E" w:rsidRDefault="008B7B1E" w:rsidP="008B7B1E">
      <w:pPr>
        <w:jc w:val="both"/>
        <w:rPr>
          <w:b/>
        </w:rPr>
      </w:pPr>
    </w:p>
    <w:p w:rsidR="008B7B1E" w:rsidRPr="00820385" w:rsidRDefault="008B7B1E" w:rsidP="008B7B1E">
      <w:r w:rsidRPr="00820385">
        <w:rPr>
          <w:i/>
          <w:color w:val="000000"/>
        </w:rPr>
        <w:t>Iesniegt izskatīšanai Domei šādu lēmuma projektu:</w:t>
      </w:r>
    </w:p>
    <w:p w:rsidR="008B7B1E" w:rsidRPr="008B7B1E" w:rsidRDefault="008B7B1E" w:rsidP="008B7B1E">
      <w:pPr>
        <w:jc w:val="both"/>
        <w:rPr>
          <w:i/>
        </w:rPr>
      </w:pPr>
    </w:p>
    <w:p w:rsidR="008B7B1E" w:rsidRPr="008B7B1E" w:rsidRDefault="008B7B1E" w:rsidP="008B7B1E">
      <w:pPr>
        <w:jc w:val="both"/>
        <w:rPr>
          <w:b/>
        </w:rPr>
      </w:pPr>
    </w:p>
    <w:p w:rsidR="008B7B1E" w:rsidRPr="008B7B1E" w:rsidRDefault="008B7B1E" w:rsidP="008B7B1E">
      <w:pPr>
        <w:ind w:firstLine="720"/>
        <w:jc w:val="both"/>
        <w:rPr>
          <w:lang w:eastAsia="en-US"/>
        </w:rPr>
      </w:pPr>
      <w:r w:rsidRPr="008B7B1E">
        <w:rPr>
          <w:lang w:eastAsia="en-US"/>
        </w:rPr>
        <w:t xml:space="preserve">Tukuma novada Dome 13.01.2016. sēdē ar lēmumu “Par SIA GPT </w:t>
      </w:r>
      <w:proofErr w:type="spellStart"/>
      <w:r w:rsidRPr="008B7B1E">
        <w:rPr>
          <w:lang w:eastAsia="en-US"/>
        </w:rPr>
        <w:t>Production</w:t>
      </w:r>
      <w:proofErr w:type="spellEnd"/>
      <w:r w:rsidRPr="008B7B1E">
        <w:rPr>
          <w:lang w:eastAsia="en-US"/>
        </w:rPr>
        <w:t xml:space="preserve"> iesniegumu” (prot. Nr.1, 1.§.), ir lēmusi par Putniņu ielas A, Tukumā</w:t>
      </w:r>
      <w:r>
        <w:rPr>
          <w:lang w:eastAsia="en-US"/>
        </w:rPr>
        <w:t>,</w:t>
      </w:r>
      <w:r w:rsidRPr="008B7B1E">
        <w:rPr>
          <w:lang w:eastAsia="en-US"/>
        </w:rPr>
        <w:t xml:space="preserve"> iznomāšanu, ar nosacījumu, </w:t>
      </w:r>
      <w:r w:rsidRPr="008B7B1E">
        <w:rPr>
          <w:rFonts w:eastAsia="Calibri"/>
          <w:lang w:eastAsia="en-US"/>
        </w:rPr>
        <w:t xml:space="preserve">ka nomniekam SIA “GPT </w:t>
      </w:r>
      <w:proofErr w:type="spellStart"/>
      <w:r w:rsidRPr="008B7B1E">
        <w:rPr>
          <w:rFonts w:eastAsia="Calibri"/>
          <w:lang w:eastAsia="en-US"/>
        </w:rPr>
        <w:t>Production</w:t>
      </w:r>
      <w:proofErr w:type="spellEnd"/>
      <w:r w:rsidRPr="008B7B1E">
        <w:rPr>
          <w:rFonts w:eastAsia="Calibri"/>
          <w:lang w:eastAsia="en-US"/>
        </w:rPr>
        <w:t xml:space="preserve"> </w:t>
      </w:r>
      <w:proofErr w:type="spellStart"/>
      <w:r w:rsidRPr="008B7B1E">
        <w:rPr>
          <w:rFonts w:eastAsia="Calibri"/>
          <w:lang w:eastAsia="en-US"/>
        </w:rPr>
        <w:t>Latvia</w:t>
      </w:r>
      <w:proofErr w:type="spellEnd"/>
      <w:r w:rsidRPr="008B7B1E">
        <w:rPr>
          <w:rFonts w:eastAsia="Calibri"/>
          <w:lang w:eastAsia="en-US"/>
        </w:rPr>
        <w:t>” nav tiesību slēgt Putniņu ielas posmu ceļu satiksmei līdz brīdim, kamēr nav</w:t>
      </w:r>
      <w:r w:rsidR="00617D79">
        <w:rPr>
          <w:rFonts w:eastAsia="Calibri"/>
          <w:lang w:eastAsia="en-US"/>
        </w:rPr>
        <w:t xml:space="preserve"> izbūvēts</w:t>
      </w:r>
      <w:r w:rsidRPr="008B7B1E">
        <w:rPr>
          <w:rFonts w:eastAsia="Calibri"/>
          <w:lang w:eastAsia="en-US"/>
        </w:rPr>
        <w:t xml:space="preserve"> pagaidu piebraucamais ceļš uz “</w:t>
      </w:r>
      <w:proofErr w:type="spellStart"/>
      <w:r w:rsidRPr="008B7B1E">
        <w:rPr>
          <w:rFonts w:eastAsia="Calibri"/>
          <w:lang w:eastAsia="en-US"/>
        </w:rPr>
        <w:t>Putnukalnu</w:t>
      </w:r>
      <w:proofErr w:type="spellEnd"/>
      <w:r w:rsidRPr="008B7B1E">
        <w:rPr>
          <w:rFonts w:eastAsia="Calibri"/>
          <w:lang w:eastAsia="en-US"/>
        </w:rPr>
        <w:t>” zemes.</w:t>
      </w:r>
    </w:p>
    <w:p w:rsidR="008B7B1E" w:rsidRPr="008B7B1E" w:rsidRDefault="008B7B1E" w:rsidP="008B7B1E">
      <w:pPr>
        <w:ind w:firstLine="720"/>
        <w:jc w:val="both"/>
        <w:rPr>
          <w:lang w:eastAsia="en-US"/>
        </w:rPr>
      </w:pPr>
      <w:r w:rsidRPr="008B7B1E">
        <w:rPr>
          <w:lang w:eastAsia="en-US"/>
        </w:rPr>
        <w:t>Nekustamā īpašuma “</w:t>
      </w:r>
      <w:proofErr w:type="spellStart"/>
      <w:r w:rsidRPr="008B7B1E">
        <w:rPr>
          <w:lang w:eastAsia="en-US"/>
        </w:rPr>
        <w:t>Putnukalni</w:t>
      </w:r>
      <w:proofErr w:type="spellEnd"/>
      <w:r w:rsidRPr="008B7B1E">
        <w:rPr>
          <w:lang w:eastAsia="en-US"/>
        </w:rPr>
        <w:t xml:space="preserve">” īpašniece </w:t>
      </w:r>
      <w:proofErr w:type="spellStart"/>
      <w:r w:rsidRPr="008B7B1E">
        <w:rPr>
          <w:lang w:eastAsia="en-US"/>
        </w:rPr>
        <w:t>I.Luka</w:t>
      </w:r>
      <w:proofErr w:type="spellEnd"/>
      <w:r w:rsidRPr="008B7B1E">
        <w:rPr>
          <w:lang w:eastAsia="en-US"/>
        </w:rPr>
        <w:t xml:space="preserve"> </w:t>
      </w:r>
      <w:proofErr w:type="spellStart"/>
      <w:r w:rsidRPr="008B7B1E">
        <w:rPr>
          <w:lang w:eastAsia="en-US"/>
        </w:rPr>
        <w:t>Indāne</w:t>
      </w:r>
      <w:proofErr w:type="spellEnd"/>
      <w:r w:rsidRPr="008B7B1E">
        <w:rPr>
          <w:lang w:eastAsia="en-US"/>
        </w:rPr>
        <w:t xml:space="preserve"> ir izteikusi</w:t>
      </w:r>
      <w:proofErr w:type="gramStart"/>
      <w:r w:rsidRPr="008B7B1E">
        <w:rPr>
          <w:lang w:eastAsia="en-US"/>
        </w:rPr>
        <w:t xml:space="preserve">  </w:t>
      </w:r>
      <w:proofErr w:type="gramEnd"/>
      <w:r w:rsidRPr="008B7B1E">
        <w:rPr>
          <w:lang w:eastAsia="en-US"/>
        </w:rPr>
        <w:t>gatavību īpašumu pārdot pašvaldībai ielas izbūvei. Zemes īpašniece izdalījusi no īpašuma “</w:t>
      </w:r>
      <w:proofErr w:type="spellStart"/>
      <w:r w:rsidRPr="008B7B1E">
        <w:rPr>
          <w:lang w:eastAsia="en-US"/>
        </w:rPr>
        <w:t>Putnukalni</w:t>
      </w:r>
      <w:proofErr w:type="spellEnd"/>
      <w:r w:rsidRPr="008B7B1E">
        <w:rPr>
          <w:lang w:eastAsia="en-US"/>
        </w:rPr>
        <w:t>” ceļam nepieciešamo zemi 0,15 ha platībā, kam piešķirts nosaukums “</w:t>
      </w:r>
      <w:proofErr w:type="spellStart"/>
      <w:r w:rsidRPr="008B7B1E">
        <w:rPr>
          <w:lang w:eastAsia="en-US"/>
        </w:rPr>
        <w:t>Putnukalnu</w:t>
      </w:r>
      <w:proofErr w:type="spellEnd"/>
      <w:r w:rsidRPr="008B7B1E">
        <w:rPr>
          <w:lang w:eastAsia="en-US"/>
        </w:rPr>
        <w:t xml:space="preserve"> ceļš”, Tukums, Tukuma novads.  Īpašums ir kadastrāli uzmērīts un zemes īpašumtiesības nostiprinātas zemesgrāmatā. </w:t>
      </w:r>
    </w:p>
    <w:p w:rsidR="008B7B1E" w:rsidRPr="008B7B1E" w:rsidRDefault="008B7B1E" w:rsidP="008B7B1E">
      <w:pPr>
        <w:ind w:firstLine="720"/>
        <w:jc w:val="both"/>
        <w:rPr>
          <w:lang w:eastAsia="en-US"/>
        </w:rPr>
      </w:pPr>
      <w:r w:rsidRPr="008B7B1E">
        <w:rPr>
          <w:lang w:eastAsia="en-US"/>
        </w:rPr>
        <w:t>Saskaņā ar neatkarīga nekustamo īpašumu vērtētāja SIA “</w:t>
      </w:r>
      <w:proofErr w:type="spellStart"/>
      <w:r w:rsidRPr="008B7B1E">
        <w:rPr>
          <w:lang w:eastAsia="en-US"/>
        </w:rPr>
        <w:t>Interbaltija</w:t>
      </w:r>
      <w:proofErr w:type="spellEnd"/>
      <w:r w:rsidRPr="008B7B1E">
        <w:rPr>
          <w:lang w:eastAsia="en-US"/>
        </w:rPr>
        <w:t xml:space="preserve">” </w:t>
      </w:r>
      <w:proofErr w:type="gramStart"/>
      <w:r w:rsidRPr="008B7B1E">
        <w:rPr>
          <w:lang w:eastAsia="en-US"/>
        </w:rPr>
        <w:t>(</w:t>
      </w:r>
      <w:proofErr w:type="gramEnd"/>
      <w:r w:rsidRPr="008B7B1E">
        <w:rPr>
          <w:lang w:eastAsia="en-US"/>
        </w:rPr>
        <w:t>reģ. Nr.40003518352, Latvijas īpašumu vērtētāju asociācijas sertifikāts Nr.11) novērtējumu, īpašuma “</w:t>
      </w:r>
      <w:proofErr w:type="spellStart"/>
      <w:r w:rsidRPr="008B7B1E">
        <w:rPr>
          <w:lang w:eastAsia="en-US"/>
        </w:rPr>
        <w:t>Putnukalnu</w:t>
      </w:r>
      <w:proofErr w:type="spellEnd"/>
      <w:r w:rsidRPr="008B7B1E">
        <w:rPr>
          <w:lang w:eastAsia="en-US"/>
        </w:rPr>
        <w:t xml:space="preserve"> ceļš”, Tukumā, Tukuma novadā (kadastra Nr.9001 001 00647), kas sastāv no neapbūvētas zemes vienības 0,15 ha platībā ar kadastra apzīmējumu 9001 001 0646, tirgus vērtība ir 12000,- </w:t>
      </w:r>
      <w:proofErr w:type="spellStart"/>
      <w:r w:rsidRPr="008B7B1E">
        <w:rPr>
          <w:i/>
          <w:lang w:eastAsia="en-US"/>
        </w:rPr>
        <w:t>euro</w:t>
      </w:r>
      <w:proofErr w:type="spellEnd"/>
      <w:r w:rsidRPr="008B7B1E">
        <w:rPr>
          <w:lang w:eastAsia="en-US"/>
        </w:rPr>
        <w:t xml:space="preserve"> (divpadsmit tūkstoši </w:t>
      </w:r>
      <w:proofErr w:type="spellStart"/>
      <w:r w:rsidRPr="00617D79">
        <w:rPr>
          <w:i/>
          <w:lang w:eastAsia="en-US"/>
        </w:rPr>
        <w:t>euro</w:t>
      </w:r>
      <w:proofErr w:type="spellEnd"/>
      <w:r w:rsidRPr="008B7B1E">
        <w:rPr>
          <w:lang w:eastAsia="en-US"/>
        </w:rPr>
        <w:t xml:space="preserve">). </w:t>
      </w:r>
    </w:p>
    <w:p w:rsidR="008B7B1E" w:rsidRPr="008B7B1E" w:rsidRDefault="00617D79" w:rsidP="008B7B1E">
      <w:pPr>
        <w:ind w:firstLine="301"/>
        <w:jc w:val="both"/>
      </w:pPr>
      <w:r>
        <w:tab/>
      </w:r>
      <w:r w:rsidR="008B7B1E" w:rsidRPr="008B7B1E">
        <w:t xml:space="preserve">Pamatojoties uz likuma „Par pašvaldībām” </w:t>
      </w:r>
      <w:proofErr w:type="gramStart"/>
      <w:r w:rsidR="008B7B1E" w:rsidRPr="008B7B1E">
        <w:t>14.panta</w:t>
      </w:r>
      <w:proofErr w:type="gramEnd"/>
      <w:r w:rsidR="008B7B1E" w:rsidRPr="008B7B1E">
        <w:t xml:space="preserve"> pirmā daļas 2.punktu </w:t>
      </w:r>
      <w:r w:rsidR="008B7B1E" w:rsidRPr="008B7B1E">
        <w:rPr>
          <w:i/>
        </w:rPr>
        <w:t>Pildot savas funkcijas, pašvaldībām likumā noteiktajā kārtībā ir tiesības: iegūt un atsavināt kustamo un nekustamo mantu, privatizēt pašvaldību īpašuma objektus, slēgt darījumus, kā arī veikt citas privāttiesiska rakstura darbības</w:t>
      </w:r>
      <w:r w:rsidR="008B7B1E" w:rsidRPr="008B7B1E">
        <w:t xml:space="preserve">, 15.panta pirmās daļas 2.punktu </w:t>
      </w:r>
      <w:r w:rsidR="008B7B1E" w:rsidRPr="008B7B1E">
        <w:rPr>
          <w:i/>
        </w:rPr>
        <w:t xml:space="preserve">Pašvaldībām ir šādas autonomās funkcijas: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 </w:t>
      </w:r>
      <w:r w:rsidR="008B7B1E" w:rsidRPr="008B7B1E">
        <w:t>un 21.panta otr</w:t>
      </w:r>
      <w:r>
        <w:t>o</w:t>
      </w:r>
      <w:r w:rsidR="008B7B1E" w:rsidRPr="008B7B1E">
        <w:t xml:space="preserve"> daļu </w:t>
      </w:r>
      <w:r w:rsidR="008B7B1E" w:rsidRPr="008B7B1E">
        <w:rPr>
          <w:i/>
        </w:rPr>
        <w:t>Domes darbībai un lēmumiem jābūt maksimāli lietderīgiem:</w:t>
      </w:r>
    </w:p>
    <w:p w:rsidR="008B7B1E" w:rsidRPr="008B7B1E" w:rsidRDefault="008B7B1E" w:rsidP="008B7B1E">
      <w:pPr>
        <w:ind w:firstLine="720"/>
        <w:jc w:val="both"/>
        <w:rPr>
          <w:lang w:eastAsia="en-US"/>
        </w:rPr>
      </w:pPr>
    </w:p>
    <w:p w:rsidR="008B7B1E" w:rsidRPr="008B7B1E" w:rsidRDefault="008B7B1E" w:rsidP="008B7B1E">
      <w:pPr>
        <w:ind w:firstLine="720"/>
        <w:contextualSpacing/>
        <w:jc w:val="both"/>
        <w:rPr>
          <w:lang w:eastAsia="en-US"/>
        </w:rPr>
      </w:pPr>
      <w:r w:rsidRPr="008B7B1E">
        <w:rPr>
          <w:lang w:eastAsia="en-US"/>
        </w:rPr>
        <w:t>1. iegādāties</w:t>
      </w:r>
      <w:r w:rsidR="00617D79">
        <w:rPr>
          <w:lang w:eastAsia="en-US"/>
        </w:rPr>
        <w:t xml:space="preserve"> no Inetas </w:t>
      </w:r>
      <w:proofErr w:type="spellStart"/>
      <w:r w:rsidR="00617D79">
        <w:rPr>
          <w:lang w:eastAsia="en-US"/>
        </w:rPr>
        <w:t>Lukas</w:t>
      </w:r>
      <w:proofErr w:type="spellEnd"/>
      <w:r w:rsidR="00617D79">
        <w:rPr>
          <w:lang w:eastAsia="en-US"/>
        </w:rPr>
        <w:t xml:space="preserve"> </w:t>
      </w:r>
      <w:proofErr w:type="spellStart"/>
      <w:r w:rsidR="00617D79">
        <w:rPr>
          <w:lang w:eastAsia="en-US"/>
        </w:rPr>
        <w:t>Indānes</w:t>
      </w:r>
      <w:proofErr w:type="spellEnd"/>
      <w:r w:rsidRPr="008B7B1E">
        <w:rPr>
          <w:lang w:eastAsia="en-US"/>
        </w:rPr>
        <w:t xml:space="preserve"> nekustamo īpašumu “</w:t>
      </w:r>
      <w:proofErr w:type="spellStart"/>
      <w:r w:rsidRPr="008B7B1E">
        <w:rPr>
          <w:lang w:eastAsia="en-US"/>
        </w:rPr>
        <w:t>Putnukalnu</w:t>
      </w:r>
      <w:proofErr w:type="spellEnd"/>
      <w:r w:rsidRPr="008B7B1E">
        <w:rPr>
          <w:lang w:eastAsia="en-US"/>
        </w:rPr>
        <w:t xml:space="preserve"> ceļš”, Tukumā, Tukuma novadā (kadastra Nr. 9001 001 0647)</w:t>
      </w:r>
      <w:r w:rsidR="00617D79">
        <w:rPr>
          <w:lang w:eastAsia="en-US"/>
        </w:rPr>
        <w:t>,</w:t>
      </w:r>
      <w:r w:rsidRPr="008B7B1E">
        <w:rPr>
          <w:lang w:eastAsia="en-US"/>
        </w:rPr>
        <w:t xml:space="preserve"> par pirkuma maksu 12000,</w:t>
      </w:r>
      <w:r w:rsidR="00617D79">
        <w:rPr>
          <w:lang w:eastAsia="en-US"/>
        </w:rPr>
        <w:t>00</w:t>
      </w:r>
      <w:r w:rsidRPr="008B7B1E">
        <w:rPr>
          <w:lang w:eastAsia="en-US"/>
        </w:rPr>
        <w:t xml:space="preserve"> </w:t>
      </w:r>
      <w:proofErr w:type="spellStart"/>
      <w:r w:rsidRPr="00617D79">
        <w:rPr>
          <w:i/>
          <w:lang w:eastAsia="en-US"/>
        </w:rPr>
        <w:t>euro</w:t>
      </w:r>
      <w:proofErr w:type="spellEnd"/>
      <w:r w:rsidRPr="008B7B1E">
        <w:rPr>
          <w:lang w:eastAsia="en-US"/>
        </w:rPr>
        <w:t xml:space="preserve"> (divpadsmit tūkstoši </w:t>
      </w:r>
      <w:proofErr w:type="spellStart"/>
      <w:r w:rsidRPr="00617D79">
        <w:rPr>
          <w:i/>
          <w:lang w:eastAsia="en-US"/>
        </w:rPr>
        <w:t>e</w:t>
      </w:r>
      <w:r w:rsidR="00617D79">
        <w:rPr>
          <w:i/>
          <w:lang w:eastAsia="en-US"/>
        </w:rPr>
        <w:t>u</w:t>
      </w:r>
      <w:r w:rsidRPr="00617D79">
        <w:rPr>
          <w:i/>
          <w:lang w:eastAsia="en-US"/>
        </w:rPr>
        <w:t>ro</w:t>
      </w:r>
      <w:proofErr w:type="spellEnd"/>
      <w:r w:rsidRPr="008B7B1E">
        <w:rPr>
          <w:lang w:eastAsia="en-US"/>
        </w:rPr>
        <w:t>),</w:t>
      </w:r>
    </w:p>
    <w:p w:rsidR="008B7B1E" w:rsidRPr="008B7B1E" w:rsidRDefault="008B7B1E" w:rsidP="008B7B1E">
      <w:pPr>
        <w:ind w:firstLine="720"/>
        <w:contextualSpacing/>
        <w:jc w:val="both"/>
        <w:rPr>
          <w:lang w:eastAsia="en-US"/>
        </w:rPr>
      </w:pPr>
      <w:r w:rsidRPr="008B7B1E">
        <w:rPr>
          <w:lang w:eastAsia="en-US"/>
        </w:rPr>
        <w:t xml:space="preserve">2. </w:t>
      </w:r>
      <w:r w:rsidR="00617D79">
        <w:rPr>
          <w:lang w:eastAsia="en-US"/>
        </w:rPr>
        <w:t xml:space="preserve">uzdot Domes Juridiskajai nodaļai līdz 2016.gada 10.jūnijam sagatavot un </w:t>
      </w:r>
      <w:r w:rsidRPr="008B7B1E">
        <w:rPr>
          <w:lang w:eastAsia="en-US"/>
        </w:rPr>
        <w:t xml:space="preserve">Tukuma novada pašvaldības izpilddirektoram </w:t>
      </w:r>
      <w:proofErr w:type="spellStart"/>
      <w:r w:rsidRPr="008B7B1E">
        <w:rPr>
          <w:lang w:eastAsia="en-US"/>
        </w:rPr>
        <w:t>M.Rudaus-Rudovskim</w:t>
      </w:r>
      <w:proofErr w:type="spellEnd"/>
      <w:r w:rsidRPr="008B7B1E">
        <w:rPr>
          <w:lang w:eastAsia="en-US"/>
        </w:rPr>
        <w:t xml:space="preserve"> noslēgt nekustamā īpašuma pirkuma līgumu,</w:t>
      </w:r>
    </w:p>
    <w:p w:rsidR="008B7B1E" w:rsidRPr="008B7B1E" w:rsidRDefault="008B7B1E" w:rsidP="008B7B1E">
      <w:pPr>
        <w:ind w:firstLine="720"/>
        <w:contextualSpacing/>
        <w:jc w:val="both"/>
        <w:rPr>
          <w:lang w:eastAsia="en-US"/>
        </w:rPr>
      </w:pPr>
    </w:p>
    <w:p w:rsidR="008B7B1E" w:rsidRPr="008B7B1E" w:rsidRDefault="008B7B1E" w:rsidP="008B7B1E">
      <w:pPr>
        <w:ind w:firstLine="720"/>
        <w:contextualSpacing/>
        <w:jc w:val="both"/>
        <w:rPr>
          <w:lang w:eastAsia="en-US"/>
        </w:rPr>
      </w:pPr>
      <w:r w:rsidRPr="008B7B1E">
        <w:rPr>
          <w:lang w:eastAsia="en-US"/>
        </w:rPr>
        <w:t xml:space="preserve">3. </w:t>
      </w:r>
      <w:r w:rsidR="00617D79">
        <w:rPr>
          <w:lang w:eastAsia="en-US"/>
        </w:rPr>
        <w:t xml:space="preserve">Domes </w:t>
      </w:r>
      <w:r w:rsidRPr="008B7B1E">
        <w:rPr>
          <w:lang w:eastAsia="en-US"/>
        </w:rPr>
        <w:t>Finanšu nodaļai pirkuma maksu veikt no plānotā budžeta līdzekļiem neparedzētiem gadījumiem.</w:t>
      </w:r>
    </w:p>
    <w:p w:rsidR="008B7B1E" w:rsidRPr="008B7B1E" w:rsidRDefault="008B7B1E" w:rsidP="008B7B1E">
      <w:pPr>
        <w:ind w:firstLine="720"/>
        <w:jc w:val="both"/>
        <w:rPr>
          <w:i/>
          <w:lang w:eastAsia="en-US"/>
        </w:rPr>
      </w:pPr>
    </w:p>
    <w:p w:rsidR="008B7B1E" w:rsidRPr="008B7B1E" w:rsidRDefault="008B7B1E" w:rsidP="008B7B1E">
      <w:pPr>
        <w:ind w:firstLine="720"/>
        <w:jc w:val="both"/>
        <w:rPr>
          <w:i/>
          <w:lang w:eastAsia="en-US"/>
        </w:rPr>
      </w:pPr>
      <w:r w:rsidRPr="008B7B1E">
        <w:rPr>
          <w:i/>
          <w:lang w:eastAsia="en-US"/>
        </w:rPr>
        <w:t>Lēmumu var pārsūdzēt Administratīvajā rajona tiesā viena mēneša laikā no tā spēkā stāšanās dienas.</w:t>
      </w:r>
    </w:p>
    <w:p w:rsidR="008B7B1E" w:rsidRDefault="008B7B1E" w:rsidP="008B7B1E">
      <w:pPr>
        <w:jc w:val="both"/>
        <w:rPr>
          <w:sz w:val="20"/>
        </w:rPr>
      </w:pPr>
    </w:p>
    <w:p w:rsidR="008B7B1E" w:rsidRPr="002A129D" w:rsidRDefault="008B7B1E" w:rsidP="008B7B1E">
      <w:pPr>
        <w:jc w:val="both"/>
        <w:rPr>
          <w:sz w:val="20"/>
        </w:rPr>
      </w:pPr>
      <w:r w:rsidRPr="002A129D">
        <w:rPr>
          <w:sz w:val="20"/>
        </w:rPr>
        <w:t>Nosūtīt:</w:t>
      </w:r>
    </w:p>
    <w:p w:rsidR="008B7B1E" w:rsidRPr="002A129D" w:rsidRDefault="008B7B1E" w:rsidP="008B7B1E">
      <w:pPr>
        <w:jc w:val="both"/>
        <w:rPr>
          <w:sz w:val="20"/>
        </w:rPr>
      </w:pPr>
      <w:r w:rsidRPr="002A129D">
        <w:rPr>
          <w:sz w:val="20"/>
        </w:rPr>
        <w:t xml:space="preserve">- </w:t>
      </w:r>
      <w:proofErr w:type="spellStart"/>
      <w:r w:rsidRPr="002A129D">
        <w:rPr>
          <w:sz w:val="20"/>
        </w:rPr>
        <w:t>Fin</w:t>
      </w:r>
      <w:proofErr w:type="spellEnd"/>
      <w:r w:rsidRPr="002A129D">
        <w:rPr>
          <w:sz w:val="20"/>
        </w:rPr>
        <w:t xml:space="preserve">. nod. </w:t>
      </w:r>
    </w:p>
    <w:p w:rsidR="008B7B1E" w:rsidRPr="002A129D" w:rsidRDefault="008B7B1E" w:rsidP="008B7B1E">
      <w:pPr>
        <w:jc w:val="both"/>
        <w:rPr>
          <w:sz w:val="20"/>
        </w:rPr>
      </w:pPr>
      <w:r w:rsidRPr="002A129D">
        <w:rPr>
          <w:sz w:val="20"/>
        </w:rPr>
        <w:t xml:space="preserve">- Īp. nod. </w:t>
      </w:r>
    </w:p>
    <w:p w:rsidR="008B7B1E" w:rsidRDefault="008B7B1E" w:rsidP="008B7B1E">
      <w:pPr>
        <w:jc w:val="both"/>
        <w:rPr>
          <w:sz w:val="20"/>
        </w:rPr>
      </w:pPr>
      <w:r w:rsidRPr="002A129D">
        <w:rPr>
          <w:sz w:val="20"/>
        </w:rPr>
        <w:t xml:space="preserve">- </w:t>
      </w:r>
      <w:proofErr w:type="spellStart"/>
      <w:r w:rsidRPr="002A129D">
        <w:rPr>
          <w:sz w:val="20"/>
        </w:rPr>
        <w:t>Jur</w:t>
      </w:r>
      <w:proofErr w:type="spellEnd"/>
      <w:r w:rsidRPr="002A129D">
        <w:rPr>
          <w:sz w:val="20"/>
        </w:rPr>
        <w:t>. nod.</w:t>
      </w:r>
    </w:p>
    <w:p w:rsidR="008B7B1E" w:rsidRPr="002A129D" w:rsidRDefault="008B7B1E" w:rsidP="008B7B1E">
      <w:pPr>
        <w:jc w:val="both"/>
        <w:rPr>
          <w:sz w:val="20"/>
        </w:rPr>
      </w:pPr>
      <w:r>
        <w:rPr>
          <w:sz w:val="20"/>
        </w:rPr>
        <w:t>- īpašnie</w:t>
      </w:r>
      <w:r w:rsidR="00617D79">
        <w:rPr>
          <w:sz w:val="20"/>
        </w:rPr>
        <w:t>c</w:t>
      </w:r>
      <w:r>
        <w:rPr>
          <w:sz w:val="20"/>
        </w:rPr>
        <w:t>ei</w:t>
      </w:r>
      <w:r w:rsidRPr="002A129D">
        <w:rPr>
          <w:sz w:val="20"/>
        </w:rPr>
        <w:t xml:space="preserve"> </w:t>
      </w:r>
    </w:p>
    <w:p w:rsidR="008B7B1E" w:rsidRDefault="008B7B1E" w:rsidP="008B7B1E">
      <w:pPr>
        <w:rPr>
          <w:rFonts w:ascii="Calibri" w:eastAsia="Calibri" w:hAnsi="Calibri"/>
          <w:sz w:val="22"/>
          <w:szCs w:val="22"/>
          <w:lang w:eastAsia="en-US"/>
        </w:rPr>
      </w:pPr>
      <w:r>
        <w:rPr>
          <w:rFonts w:ascii="Calibri" w:eastAsia="Calibri" w:hAnsi="Calibri"/>
          <w:sz w:val="22"/>
          <w:szCs w:val="22"/>
          <w:lang w:eastAsia="en-US"/>
        </w:rPr>
        <w:t>____________________________________________</w:t>
      </w:r>
    </w:p>
    <w:p w:rsidR="008B7B1E" w:rsidRPr="008B7B1E" w:rsidRDefault="008B7B1E" w:rsidP="008B7B1E">
      <w:pPr>
        <w:rPr>
          <w:rFonts w:ascii="Calibri" w:eastAsia="Calibri" w:hAnsi="Calibri"/>
          <w:sz w:val="22"/>
          <w:szCs w:val="22"/>
          <w:lang w:eastAsia="en-US"/>
        </w:rPr>
      </w:pPr>
      <w:r w:rsidRPr="008B7B1E">
        <w:rPr>
          <w:rFonts w:eastAsia="Calibri"/>
          <w:sz w:val="16"/>
          <w:szCs w:val="16"/>
          <w:lang w:eastAsia="en-US"/>
        </w:rPr>
        <w:t>Sagatavoja īpašumu nodaļa (V.Bērzājs)</w:t>
      </w:r>
    </w:p>
    <w:p w:rsidR="008B7B1E" w:rsidRPr="009C1238" w:rsidRDefault="008B7B1E" w:rsidP="008B7B1E">
      <w:pPr>
        <w:ind w:right="-483"/>
        <w:jc w:val="both"/>
      </w:pPr>
    </w:p>
    <w:p w:rsidR="004343FC" w:rsidRDefault="004343FC" w:rsidP="004343FC">
      <w:pPr>
        <w:ind w:right="-483"/>
        <w:jc w:val="both"/>
      </w:pPr>
    </w:p>
    <w:p w:rsidR="008B7B1E" w:rsidRDefault="008B7B1E" w:rsidP="004343FC">
      <w:pPr>
        <w:ind w:right="-483"/>
        <w:jc w:val="both"/>
      </w:pPr>
    </w:p>
    <w:p w:rsidR="00603FAE" w:rsidRDefault="00603FAE" w:rsidP="00AD65FA">
      <w:pPr>
        <w:tabs>
          <w:tab w:val="left" w:pos="7923"/>
        </w:tabs>
        <w:jc w:val="right"/>
        <w:rPr>
          <w:i/>
        </w:rPr>
      </w:pPr>
    </w:p>
    <w:p w:rsidR="008B7B1E" w:rsidRPr="00AD65FA" w:rsidRDefault="00AD65FA" w:rsidP="00AD65FA">
      <w:pPr>
        <w:tabs>
          <w:tab w:val="left" w:pos="7923"/>
        </w:tabs>
        <w:jc w:val="right"/>
        <w:rPr>
          <w:i/>
        </w:rPr>
      </w:pPr>
      <w:r w:rsidRPr="009C3901">
        <w:rPr>
          <w:i/>
        </w:rPr>
        <w:t>Projekts</w:t>
      </w:r>
    </w:p>
    <w:p w:rsidR="002A129D" w:rsidRPr="002A129D" w:rsidRDefault="00603FAE" w:rsidP="002A129D">
      <w:pPr>
        <w:jc w:val="center"/>
        <w:rPr>
          <w:szCs w:val="20"/>
          <w:lang w:val="de-DE"/>
        </w:rPr>
      </w:pPr>
      <w:r>
        <w:rPr>
          <w:szCs w:val="20"/>
          <w:lang w:val="de-DE"/>
        </w:rPr>
        <w:t>14</w:t>
      </w:r>
      <w:r w:rsidR="002A129D" w:rsidRPr="002A129D">
        <w:rPr>
          <w:szCs w:val="20"/>
          <w:lang w:val="de-DE"/>
        </w:rPr>
        <w:t>.§.</w:t>
      </w:r>
    </w:p>
    <w:p w:rsidR="002A129D" w:rsidRPr="002A129D" w:rsidRDefault="002A129D" w:rsidP="002A129D">
      <w:pPr>
        <w:rPr>
          <w:b/>
          <w:szCs w:val="20"/>
          <w:lang w:val="de-DE"/>
        </w:rPr>
      </w:pPr>
    </w:p>
    <w:p w:rsidR="002A129D" w:rsidRPr="002A129D" w:rsidRDefault="002A129D" w:rsidP="002A129D">
      <w:pPr>
        <w:rPr>
          <w:rFonts w:eastAsia="Calibri"/>
          <w:b/>
          <w:lang w:eastAsia="en-US"/>
        </w:rPr>
      </w:pPr>
      <w:r w:rsidRPr="002A129D">
        <w:rPr>
          <w:rFonts w:eastAsia="Calibri"/>
          <w:b/>
          <w:lang w:eastAsia="en-US"/>
        </w:rPr>
        <w:t>Par autobusa LAG E180Z</w:t>
      </w:r>
    </w:p>
    <w:p w:rsidR="002A129D" w:rsidRPr="002A129D" w:rsidRDefault="002A129D" w:rsidP="002A129D">
      <w:pPr>
        <w:rPr>
          <w:rFonts w:eastAsia="Calibri"/>
          <w:b/>
          <w:lang w:eastAsia="en-US"/>
        </w:rPr>
      </w:pPr>
      <w:r w:rsidRPr="002A129D">
        <w:rPr>
          <w:rFonts w:eastAsia="Calibri"/>
          <w:b/>
          <w:lang w:eastAsia="en-US"/>
        </w:rPr>
        <w:t>atsavināšanu un izsoles noteikumu apstiprināšanu</w:t>
      </w:r>
    </w:p>
    <w:p w:rsidR="002A129D" w:rsidRPr="002A129D" w:rsidRDefault="002A129D" w:rsidP="002A129D">
      <w:pPr>
        <w:jc w:val="both"/>
        <w:rPr>
          <w:b/>
          <w:szCs w:val="20"/>
          <w:lang w:val="de-DE"/>
        </w:rPr>
      </w:pPr>
    </w:p>
    <w:p w:rsidR="002A129D" w:rsidRPr="002A129D" w:rsidRDefault="002A129D" w:rsidP="002A129D">
      <w:pPr>
        <w:jc w:val="both"/>
        <w:rPr>
          <w:i/>
          <w:lang w:eastAsia="en-US"/>
        </w:rPr>
      </w:pPr>
      <w:r w:rsidRPr="002A129D">
        <w:rPr>
          <w:i/>
          <w:lang w:eastAsia="en-US"/>
        </w:rPr>
        <w:t xml:space="preserve">Iesniegt izskatīšanai </w:t>
      </w:r>
      <w:r>
        <w:rPr>
          <w:i/>
          <w:lang w:eastAsia="en-US"/>
        </w:rPr>
        <w:t>Domei</w:t>
      </w:r>
      <w:r w:rsidRPr="002A129D">
        <w:rPr>
          <w:i/>
          <w:lang w:eastAsia="en-US"/>
        </w:rPr>
        <w:t xml:space="preserve"> šādu lēmuma projektu:</w:t>
      </w:r>
    </w:p>
    <w:p w:rsidR="002A129D" w:rsidRPr="002A129D" w:rsidRDefault="002A129D" w:rsidP="002A129D">
      <w:pPr>
        <w:jc w:val="both"/>
        <w:rPr>
          <w:b/>
          <w:lang w:val="de-DE"/>
        </w:rPr>
      </w:pPr>
    </w:p>
    <w:p w:rsidR="002A129D" w:rsidRPr="002A129D" w:rsidRDefault="002A129D" w:rsidP="002A129D">
      <w:pPr>
        <w:jc w:val="both"/>
        <w:rPr>
          <w:rFonts w:eastAsia="Calibri"/>
          <w:lang w:eastAsia="en-US"/>
        </w:rPr>
      </w:pPr>
      <w:r w:rsidRPr="002A129D">
        <w:rPr>
          <w:rFonts w:eastAsia="Calibri"/>
          <w:lang w:eastAsia="en-US"/>
        </w:rPr>
        <w:t xml:space="preserve">    </w:t>
      </w:r>
      <w:r w:rsidRPr="002A129D">
        <w:rPr>
          <w:rFonts w:eastAsia="Calibri"/>
          <w:lang w:eastAsia="en-US"/>
        </w:rPr>
        <w:tab/>
        <w:t xml:space="preserve">Tukuma pilsētas </w:t>
      </w:r>
      <w:r w:rsidR="00BD2A29">
        <w:rPr>
          <w:rFonts w:eastAsia="Calibri"/>
          <w:lang w:eastAsia="en-US"/>
        </w:rPr>
        <w:t>K</w:t>
      </w:r>
      <w:r w:rsidRPr="002A129D">
        <w:rPr>
          <w:rFonts w:eastAsia="Calibri"/>
          <w:lang w:eastAsia="en-US"/>
        </w:rPr>
        <w:t xml:space="preserve">ultūras nams 07.04.2016. iesniegumā Nr.2019 lūdz veikt tā bilancē esošā autobusa LAG E180Z, reģistrācijas </w:t>
      </w:r>
      <w:proofErr w:type="spellStart"/>
      <w:r w:rsidRPr="002A129D">
        <w:rPr>
          <w:rFonts w:eastAsia="Calibri"/>
          <w:lang w:eastAsia="en-US"/>
        </w:rPr>
        <w:t>Nr.KH</w:t>
      </w:r>
      <w:proofErr w:type="spellEnd"/>
      <w:r w:rsidRPr="002A129D">
        <w:rPr>
          <w:rFonts w:eastAsia="Calibri"/>
          <w:lang w:eastAsia="en-US"/>
        </w:rPr>
        <w:t xml:space="preserve"> 5301, izlaiduma gads: 1989</w:t>
      </w:r>
      <w:r>
        <w:rPr>
          <w:rFonts w:eastAsia="Calibri"/>
          <w:lang w:eastAsia="en-US"/>
        </w:rPr>
        <w:t>.</w:t>
      </w:r>
      <w:r w:rsidRPr="002A129D">
        <w:rPr>
          <w:rFonts w:eastAsia="Calibri"/>
          <w:lang w:eastAsia="en-US"/>
        </w:rPr>
        <w:t xml:space="preserve"> (turpmāk – Autobuss), bilances vērtība 0 (nulle </w:t>
      </w:r>
      <w:proofErr w:type="spellStart"/>
      <w:r w:rsidRPr="002A129D">
        <w:rPr>
          <w:rFonts w:eastAsia="Calibri"/>
          <w:i/>
          <w:lang w:eastAsia="en-US"/>
        </w:rPr>
        <w:t>euro</w:t>
      </w:r>
      <w:proofErr w:type="spellEnd"/>
      <w:r w:rsidRPr="002A129D">
        <w:rPr>
          <w:rFonts w:eastAsia="Calibri"/>
          <w:lang w:eastAsia="en-US"/>
        </w:rPr>
        <w:t xml:space="preserve">), atsavināšanu. </w:t>
      </w:r>
    </w:p>
    <w:p w:rsidR="002A129D" w:rsidRPr="002A129D" w:rsidRDefault="002A129D" w:rsidP="002A129D">
      <w:pPr>
        <w:suppressAutoHyphens/>
        <w:jc w:val="both"/>
        <w:rPr>
          <w:lang w:eastAsia="ar-SA"/>
        </w:rPr>
      </w:pPr>
      <w:r w:rsidRPr="002A129D">
        <w:rPr>
          <w:lang w:eastAsia="ar-SA"/>
        </w:rPr>
        <w:tab/>
        <w:t>Publiskas personas finanšu līdzekļu un mantas izšķērdēšanas novēršanas likuma 3.panta 2.punkts nosaka, ka „</w:t>
      </w:r>
      <w:r w:rsidRPr="002A129D">
        <w:rPr>
          <w:i/>
          <w:lang w:eastAsia="ar-SA"/>
        </w:rPr>
        <w:t>Publiska persona, kā arī kapitālsabiedrība rīkojas ar finanšu līdzekļiem un mantu lietderīgi, tas ir manta atsavināma un nododama īpašumā vai lietošanā citai personai par iespējami augstāku cenu.</w:t>
      </w:r>
      <w:r w:rsidRPr="002A129D">
        <w:rPr>
          <w:lang w:eastAsia="ar-SA"/>
        </w:rPr>
        <w:t>” Likuma „Par pašvaldībām” 21.panta pirmās daļas 19.punkts nosaka, ka „</w:t>
      </w:r>
      <w:r w:rsidRPr="002A129D">
        <w:rPr>
          <w:i/>
          <w:lang w:eastAsia="ar-SA"/>
        </w:rPr>
        <w:t xml:space="preserve">tikai Dome var noteikt kārtību, kādā veicami darījumi ar pašvaldības kustamo mantu”. </w:t>
      </w:r>
      <w:r w:rsidRPr="002A129D">
        <w:rPr>
          <w:lang w:eastAsia="ar-SA"/>
        </w:rPr>
        <w:t>Saskaņā ar Publiskas personas mantas atsavināšanas likuma 3.panta otro daļu „</w:t>
      </w:r>
      <w:r w:rsidRPr="002A129D">
        <w:rPr>
          <w:i/>
          <w:lang w:eastAsia="ar-SA"/>
        </w:rPr>
        <w:t>Publisku personu mantas atsavināšanas pamatveids ir mantas pārdošana izsolē.</w:t>
      </w:r>
      <w:r w:rsidRPr="002A129D">
        <w:rPr>
          <w:lang w:eastAsia="ar-SA"/>
        </w:rPr>
        <w:t>”.</w:t>
      </w:r>
    </w:p>
    <w:p w:rsidR="002A129D" w:rsidRPr="002A129D" w:rsidRDefault="002A129D" w:rsidP="002A129D">
      <w:pPr>
        <w:jc w:val="both"/>
        <w:rPr>
          <w:rFonts w:eastAsia="Calibri"/>
          <w:lang w:eastAsia="en-US"/>
        </w:rPr>
      </w:pPr>
      <w:r w:rsidRPr="002A129D">
        <w:rPr>
          <w:lang w:eastAsia="ar-SA"/>
        </w:rPr>
        <w:tab/>
        <w:t xml:space="preserve">Atbilstoši sauszemes transportlīdzekļu tehniskā eksperta Arvja Ozoliņa novērtējumam (automašīnas faktiskās vērtības akts Nr. KH 5301) Autobusa faktiskā vērtība (iekļaujot PVN un muitas nodokļus) ir 1100,00 </w:t>
      </w:r>
      <w:proofErr w:type="spellStart"/>
      <w:r w:rsidRPr="002A129D">
        <w:rPr>
          <w:i/>
          <w:lang w:eastAsia="ar-SA"/>
        </w:rPr>
        <w:t>eur</w:t>
      </w:r>
      <w:proofErr w:type="spellEnd"/>
      <w:r w:rsidRPr="002A129D">
        <w:rPr>
          <w:lang w:eastAsia="ar-SA"/>
        </w:rPr>
        <w:t xml:space="preserve"> (viens tūkstotis viens simts </w:t>
      </w:r>
      <w:proofErr w:type="spellStart"/>
      <w:r w:rsidRPr="002A129D">
        <w:rPr>
          <w:i/>
          <w:lang w:eastAsia="ar-SA"/>
        </w:rPr>
        <w:t>euro</w:t>
      </w:r>
      <w:proofErr w:type="spellEnd"/>
      <w:r w:rsidRPr="002A129D">
        <w:rPr>
          <w:lang w:eastAsia="ar-SA"/>
        </w:rPr>
        <w:t xml:space="preserve">). </w:t>
      </w:r>
      <w:r w:rsidRPr="002A129D">
        <w:rPr>
          <w:rFonts w:eastAsia="Calibri"/>
          <w:lang w:eastAsia="en-US"/>
        </w:rPr>
        <w:t xml:space="preserve">Tukuma pilsētas </w:t>
      </w:r>
      <w:r w:rsidR="00BD2A29">
        <w:rPr>
          <w:rFonts w:eastAsia="Calibri"/>
          <w:lang w:eastAsia="en-US"/>
        </w:rPr>
        <w:t>K</w:t>
      </w:r>
      <w:r w:rsidRPr="002A129D">
        <w:rPr>
          <w:rFonts w:eastAsia="Calibri"/>
          <w:lang w:eastAsia="en-US"/>
        </w:rPr>
        <w:t xml:space="preserve">ultūras nama </w:t>
      </w:r>
      <w:r w:rsidRPr="002A129D">
        <w:rPr>
          <w:lang w:eastAsia="ar-SA"/>
        </w:rPr>
        <w:t xml:space="preserve">izdevumi par eksperta pakalpojumiem ir 18,15 </w:t>
      </w:r>
      <w:proofErr w:type="spellStart"/>
      <w:r w:rsidRPr="002A129D">
        <w:rPr>
          <w:i/>
          <w:lang w:eastAsia="ar-SA"/>
        </w:rPr>
        <w:t>euro</w:t>
      </w:r>
      <w:proofErr w:type="spellEnd"/>
      <w:r w:rsidRPr="002A129D">
        <w:rPr>
          <w:lang w:eastAsia="ar-SA"/>
        </w:rPr>
        <w:t xml:space="preserve"> (astoņpadsmit </w:t>
      </w:r>
      <w:proofErr w:type="spellStart"/>
      <w:r w:rsidRPr="002A129D">
        <w:rPr>
          <w:i/>
          <w:lang w:eastAsia="ar-SA"/>
        </w:rPr>
        <w:t>euro</w:t>
      </w:r>
      <w:proofErr w:type="spellEnd"/>
      <w:r w:rsidRPr="002A129D">
        <w:rPr>
          <w:i/>
          <w:lang w:eastAsia="ar-SA"/>
        </w:rPr>
        <w:t xml:space="preserve"> </w:t>
      </w:r>
      <w:r w:rsidRPr="002A129D">
        <w:rPr>
          <w:lang w:eastAsia="ar-SA"/>
        </w:rPr>
        <w:t xml:space="preserve">15 </w:t>
      </w:r>
      <w:r w:rsidRPr="002A129D">
        <w:rPr>
          <w:i/>
          <w:lang w:eastAsia="ar-SA"/>
        </w:rPr>
        <w:t>centi</w:t>
      </w:r>
      <w:r w:rsidRPr="002A129D">
        <w:rPr>
          <w:lang w:eastAsia="ar-SA"/>
        </w:rPr>
        <w:t xml:space="preserve">). Autobusa nosacītā cena – 1118,15 </w:t>
      </w:r>
      <w:proofErr w:type="spellStart"/>
      <w:r w:rsidRPr="002A129D">
        <w:rPr>
          <w:i/>
          <w:lang w:eastAsia="ar-SA"/>
        </w:rPr>
        <w:t>euro</w:t>
      </w:r>
      <w:proofErr w:type="spellEnd"/>
      <w:r w:rsidRPr="002A129D">
        <w:rPr>
          <w:lang w:eastAsia="ar-SA"/>
        </w:rPr>
        <w:t xml:space="preserve"> (viens tūkstotis viens simts </w:t>
      </w:r>
      <w:proofErr w:type="spellStart"/>
      <w:r w:rsidRPr="002A129D">
        <w:rPr>
          <w:i/>
          <w:lang w:eastAsia="ar-SA"/>
        </w:rPr>
        <w:t>euro</w:t>
      </w:r>
      <w:proofErr w:type="spellEnd"/>
      <w:r w:rsidRPr="002A129D">
        <w:rPr>
          <w:lang w:eastAsia="ar-SA"/>
        </w:rPr>
        <w:t xml:space="preserve">) (bilances vērtība 1100,00 + eksperta izdevumi 18,15). </w:t>
      </w:r>
      <w:r w:rsidRPr="002A129D">
        <w:rPr>
          <w:rFonts w:eastAsia="Calibri"/>
          <w:lang w:eastAsia="en-US"/>
        </w:rPr>
        <w:t xml:space="preserve">Tukuma pilsētas </w:t>
      </w:r>
      <w:r w:rsidR="00BD2A29">
        <w:rPr>
          <w:rFonts w:eastAsia="Calibri"/>
          <w:lang w:eastAsia="en-US"/>
        </w:rPr>
        <w:t>K</w:t>
      </w:r>
      <w:r w:rsidRPr="002A129D">
        <w:rPr>
          <w:rFonts w:eastAsia="Calibri"/>
          <w:lang w:eastAsia="en-US"/>
        </w:rPr>
        <w:t xml:space="preserve">ultūras nams, apkopojot informāciju, konstatējis, ka minētā Autobusa atjaunošana un tālāka izmantošana nav ekonomiski lietderīga un lūdz iegūtos līdzekļus ieskaitīt </w:t>
      </w:r>
      <w:r w:rsidR="00BD2A29">
        <w:rPr>
          <w:rFonts w:eastAsia="Calibri"/>
          <w:lang w:eastAsia="en-US"/>
        </w:rPr>
        <w:t>iestādes</w:t>
      </w:r>
      <w:r w:rsidRPr="002A129D">
        <w:rPr>
          <w:rFonts w:eastAsia="Calibri"/>
          <w:lang w:eastAsia="en-US"/>
        </w:rPr>
        <w:t xml:space="preserve"> budžetā </w:t>
      </w:r>
      <w:r w:rsidR="00BD2A29">
        <w:rPr>
          <w:rFonts w:eastAsia="Calibri"/>
          <w:lang w:eastAsia="en-US"/>
        </w:rPr>
        <w:t>cita transporta līdzekļa</w:t>
      </w:r>
      <w:r w:rsidRPr="002A129D">
        <w:rPr>
          <w:rFonts w:eastAsia="Calibri"/>
          <w:lang w:eastAsia="en-US"/>
        </w:rPr>
        <w:t xml:space="preserve"> iegādei.</w:t>
      </w:r>
    </w:p>
    <w:p w:rsidR="002A129D" w:rsidRPr="002A129D" w:rsidRDefault="002A129D" w:rsidP="002A129D">
      <w:pPr>
        <w:suppressAutoHyphens/>
        <w:jc w:val="both"/>
        <w:rPr>
          <w:lang w:eastAsia="ar-SA"/>
        </w:rPr>
      </w:pPr>
      <w:r w:rsidRPr="002A129D">
        <w:rPr>
          <w:lang w:eastAsia="ar-SA"/>
        </w:rPr>
        <w:tab/>
        <w:t>Saskaņā ar Publiskas personas mantas atsavināšanas likuma 6.panta otro daļu „</w:t>
      </w:r>
      <w:r w:rsidRPr="002A129D">
        <w:rPr>
          <w:i/>
          <w:lang w:eastAsia="ar-SA"/>
        </w:rPr>
        <w:t>Atļauju atsavināt atvasinātas publiskas personas kustamo mantu dod attiecīgās atvasinātās publiskās personas lēmējinstitūcija vai tās noteikta institūcija</w:t>
      </w:r>
      <w:r w:rsidRPr="002A129D">
        <w:rPr>
          <w:lang w:eastAsia="ar-SA"/>
        </w:rPr>
        <w:t xml:space="preserve">.” </w:t>
      </w:r>
    </w:p>
    <w:p w:rsidR="002A129D" w:rsidRPr="002A129D" w:rsidRDefault="002A129D" w:rsidP="002A129D">
      <w:pPr>
        <w:suppressAutoHyphens/>
        <w:jc w:val="both"/>
        <w:rPr>
          <w:lang w:eastAsia="ar-SA"/>
        </w:rPr>
      </w:pPr>
      <w:r w:rsidRPr="002A129D">
        <w:rPr>
          <w:lang w:eastAsia="ar-SA"/>
        </w:rPr>
        <w:tab/>
        <w:t>Ņemot vērā iepriekš minēto un pamatojoties uz Publiskas personas finanšu līdzekļu un mantas izšķērdēšanas novēršanas likuma 3.panta 2.punktu, likuma „Par pašvaldībām" 21.panta pirmās daļas 19.punktu un Publiskas personas mantas atsavināšanas likuma 3.panta otro daļu un 6.panta otro daļu:</w:t>
      </w:r>
    </w:p>
    <w:p w:rsidR="002A129D" w:rsidRPr="002A129D" w:rsidRDefault="002A129D" w:rsidP="002A129D">
      <w:pPr>
        <w:suppressAutoHyphens/>
        <w:ind w:firstLine="720"/>
        <w:jc w:val="both"/>
        <w:rPr>
          <w:lang w:eastAsia="ar-SA"/>
        </w:rPr>
      </w:pPr>
      <w:r w:rsidRPr="002A129D">
        <w:rPr>
          <w:lang w:eastAsia="ar-SA"/>
        </w:rPr>
        <w:t>1. atsavināt Autobusu, pārdodot</w:t>
      </w:r>
      <w:r w:rsidR="00BD2A29">
        <w:rPr>
          <w:lang w:eastAsia="ar-SA"/>
        </w:rPr>
        <w:t xml:space="preserve"> mutiskā</w:t>
      </w:r>
      <w:r w:rsidRPr="002A129D">
        <w:rPr>
          <w:lang w:eastAsia="ar-SA"/>
        </w:rPr>
        <w:t xml:space="preserve"> izsolē ar augšupejošu soli,</w:t>
      </w:r>
    </w:p>
    <w:p w:rsidR="002A129D" w:rsidRPr="002A129D" w:rsidRDefault="002A129D" w:rsidP="002A129D">
      <w:pPr>
        <w:suppressAutoHyphens/>
        <w:ind w:firstLine="720"/>
        <w:jc w:val="both"/>
        <w:rPr>
          <w:lang w:eastAsia="ar-SA"/>
        </w:rPr>
      </w:pPr>
      <w:r w:rsidRPr="002A129D">
        <w:rPr>
          <w:lang w:eastAsia="ar-SA"/>
        </w:rPr>
        <w:t xml:space="preserve">2. noteikt, ka Autobusa nosacītā izsoles sākuma cena ir </w:t>
      </w:r>
      <w:r w:rsidRPr="002A129D">
        <w:rPr>
          <w:b/>
          <w:lang w:eastAsia="ar-SA"/>
        </w:rPr>
        <w:t xml:space="preserve">1150,00 </w:t>
      </w:r>
      <w:proofErr w:type="spellStart"/>
      <w:r w:rsidRPr="002A129D">
        <w:rPr>
          <w:b/>
          <w:i/>
          <w:lang w:eastAsia="ar-SA"/>
        </w:rPr>
        <w:t>euro</w:t>
      </w:r>
      <w:proofErr w:type="spellEnd"/>
      <w:r w:rsidRPr="002A129D">
        <w:rPr>
          <w:lang w:eastAsia="ar-SA"/>
        </w:rPr>
        <w:t xml:space="preserve"> (viens tūkstotis viens simts piecdesmit </w:t>
      </w:r>
      <w:proofErr w:type="spellStart"/>
      <w:r w:rsidRPr="002A129D">
        <w:rPr>
          <w:i/>
          <w:lang w:eastAsia="ar-SA"/>
        </w:rPr>
        <w:t>euro</w:t>
      </w:r>
      <w:proofErr w:type="spellEnd"/>
      <w:r w:rsidRPr="002A129D">
        <w:rPr>
          <w:lang w:eastAsia="ar-SA"/>
        </w:rPr>
        <w:t xml:space="preserve">), </w:t>
      </w:r>
    </w:p>
    <w:p w:rsidR="002A129D" w:rsidRPr="002A129D" w:rsidRDefault="002A129D" w:rsidP="002A129D">
      <w:pPr>
        <w:suppressAutoHyphens/>
        <w:ind w:firstLine="720"/>
        <w:jc w:val="both"/>
        <w:rPr>
          <w:lang w:eastAsia="ar-SA"/>
        </w:rPr>
      </w:pPr>
      <w:r w:rsidRPr="002A129D">
        <w:rPr>
          <w:lang w:eastAsia="ar-SA"/>
        </w:rPr>
        <w:t>3. apstiprināt pašvaldības kustamās mantas – autobusa LAG E180Z izsoles noteikumus Nr...... (pielikumā),</w:t>
      </w:r>
    </w:p>
    <w:p w:rsidR="002A129D" w:rsidRPr="002A129D" w:rsidRDefault="002A129D" w:rsidP="002A129D">
      <w:pPr>
        <w:suppressAutoHyphens/>
        <w:ind w:firstLine="720"/>
        <w:jc w:val="both"/>
        <w:rPr>
          <w:lang w:eastAsia="ar-SA"/>
        </w:rPr>
      </w:pPr>
      <w:r w:rsidRPr="002A129D">
        <w:rPr>
          <w:lang w:eastAsia="ar-SA"/>
        </w:rPr>
        <w:t>4. Autobusa atsavināšanu uzdot organizēt Domes Īpašumu apsaimniekošanas un privatizācijas komisijai, ievērojot Publiskas personas mantas atsavināšanas likumu,</w:t>
      </w:r>
    </w:p>
    <w:p w:rsidR="002A129D" w:rsidRPr="002A129D" w:rsidRDefault="00617D79" w:rsidP="002A129D">
      <w:pPr>
        <w:suppressAutoHyphens/>
        <w:ind w:firstLine="720"/>
        <w:jc w:val="both"/>
        <w:rPr>
          <w:b/>
          <w:lang w:eastAsia="ar-SA"/>
        </w:rPr>
      </w:pPr>
      <w:r>
        <w:rPr>
          <w:lang w:eastAsia="ar-SA"/>
        </w:rPr>
        <w:t>5</w:t>
      </w:r>
      <w:r w:rsidR="002A129D" w:rsidRPr="002A129D">
        <w:rPr>
          <w:lang w:eastAsia="ar-SA"/>
        </w:rPr>
        <w:t xml:space="preserve">. kontroli par lēmuma izpildi uzdot Domes iekšējai auditorei Lindai </w:t>
      </w:r>
      <w:proofErr w:type="spellStart"/>
      <w:r w:rsidR="002A129D" w:rsidRPr="002A129D">
        <w:rPr>
          <w:lang w:eastAsia="ar-SA"/>
        </w:rPr>
        <w:t>Gruziņai</w:t>
      </w:r>
      <w:proofErr w:type="spellEnd"/>
      <w:r w:rsidR="002A129D" w:rsidRPr="002A129D">
        <w:rPr>
          <w:lang w:eastAsia="ar-SA"/>
        </w:rPr>
        <w:t xml:space="preserve">.    </w:t>
      </w:r>
    </w:p>
    <w:p w:rsidR="002A129D" w:rsidRPr="002A129D" w:rsidRDefault="002A129D" w:rsidP="002A129D">
      <w:pPr>
        <w:suppressAutoHyphens/>
        <w:jc w:val="both"/>
        <w:rPr>
          <w:sz w:val="20"/>
          <w:szCs w:val="20"/>
          <w:lang w:eastAsia="ar-SA"/>
        </w:rPr>
      </w:pPr>
    </w:p>
    <w:p w:rsidR="002A129D" w:rsidRPr="002A129D" w:rsidRDefault="002A129D" w:rsidP="002A129D">
      <w:pPr>
        <w:jc w:val="both"/>
        <w:rPr>
          <w:sz w:val="20"/>
        </w:rPr>
      </w:pPr>
      <w:r w:rsidRPr="002A129D">
        <w:rPr>
          <w:sz w:val="20"/>
        </w:rPr>
        <w:t>Nosūtīt:</w:t>
      </w:r>
    </w:p>
    <w:p w:rsidR="002A129D" w:rsidRPr="002A129D" w:rsidRDefault="002A129D" w:rsidP="002A129D">
      <w:pPr>
        <w:jc w:val="both"/>
        <w:rPr>
          <w:sz w:val="20"/>
        </w:rPr>
      </w:pPr>
      <w:r w:rsidRPr="002A129D">
        <w:rPr>
          <w:sz w:val="20"/>
        </w:rPr>
        <w:t xml:space="preserve">- </w:t>
      </w:r>
      <w:proofErr w:type="spellStart"/>
      <w:r w:rsidRPr="002A129D">
        <w:rPr>
          <w:sz w:val="20"/>
        </w:rPr>
        <w:t>Fin</w:t>
      </w:r>
      <w:proofErr w:type="spellEnd"/>
      <w:r w:rsidRPr="002A129D">
        <w:rPr>
          <w:sz w:val="20"/>
        </w:rPr>
        <w:t xml:space="preserve">. nod. </w:t>
      </w:r>
    </w:p>
    <w:p w:rsidR="002A129D" w:rsidRPr="002A129D" w:rsidRDefault="002A129D" w:rsidP="002A129D">
      <w:pPr>
        <w:jc w:val="both"/>
        <w:rPr>
          <w:sz w:val="20"/>
        </w:rPr>
      </w:pPr>
      <w:r w:rsidRPr="002A129D">
        <w:rPr>
          <w:sz w:val="20"/>
        </w:rPr>
        <w:t xml:space="preserve">- Īp. nod. </w:t>
      </w:r>
    </w:p>
    <w:p w:rsidR="002A129D" w:rsidRPr="002A129D" w:rsidRDefault="002A129D" w:rsidP="002A129D">
      <w:pPr>
        <w:jc w:val="both"/>
        <w:rPr>
          <w:sz w:val="20"/>
        </w:rPr>
      </w:pPr>
      <w:r w:rsidRPr="002A129D">
        <w:rPr>
          <w:sz w:val="20"/>
        </w:rPr>
        <w:t xml:space="preserve">- </w:t>
      </w:r>
      <w:proofErr w:type="spellStart"/>
      <w:r w:rsidRPr="002A129D">
        <w:rPr>
          <w:sz w:val="20"/>
        </w:rPr>
        <w:t>Jur</w:t>
      </w:r>
      <w:proofErr w:type="spellEnd"/>
      <w:r w:rsidRPr="002A129D">
        <w:rPr>
          <w:sz w:val="20"/>
        </w:rPr>
        <w:t xml:space="preserve">. nod. </w:t>
      </w:r>
    </w:p>
    <w:p w:rsidR="002A129D" w:rsidRPr="002A129D" w:rsidRDefault="002A129D" w:rsidP="002A129D">
      <w:pPr>
        <w:jc w:val="both"/>
        <w:rPr>
          <w:sz w:val="20"/>
        </w:rPr>
      </w:pPr>
      <w:r w:rsidRPr="002A129D">
        <w:rPr>
          <w:sz w:val="20"/>
        </w:rPr>
        <w:t xml:space="preserve">- </w:t>
      </w:r>
      <w:proofErr w:type="spellStart"/>
      <w:r w:rsidRPr="002A129D">
        <w:rPr>
          <w:sz w:val="20"/>
        </w:rPr>
        <w:t>Admin</w:t>
      </w:r>
      <w:proofErr w:type="spellEnd"/>
      <w:r w:rsidRPr="002A129D">
        <w:rPr>
          <w:sz w:val="20"/>
        </w:rPr>
        <w:t xml:space="preserve">. nod. </w:t>
      </w:r>
    </w:p>
    <w:p w:rsidR="002A129D" w:rsidRDefault="002A129D" w:rsidP="002A129D">
      <w:pPr>
        <w:jc w:val="both"/>
        <w:rPr>
          <w:sz w:val="20"/>
        </w:rPr>
      </w:pPr>
      <w:r w:rsidRPr="002A129D">
        <w:rPr>
          <w:sz w:val="20"/>
        </w:rPr>
        <w:t>- Kultūras namam</w:t>
      </w:r>
    </w:p>
    <w:p w:rsidR="00617D79" w:rsidRPr="002A129D" w:rsidRDefault="00617D79" w:rsidP="002A129D">
      <w:pPr>
        <w:jc w:val="both"/>
        <w:rPr>
          <w:sz w:val="20"/>
        </w:rPr>
      </w:pPr>
      <w:r>
        <w:rPr>
          <w:sz w:val="20"/>
        </w:rPr>
        <w:t>-</w:t>
      </w:r>
      <w:proofErr w:type="spellStart"/>
      <w:r>
        <w:rPr>
          <w:sz w:val="20"/>
        </w:rPr>
        <w:t>L.Gruziņa</w:t>
      </w:r>
      <w:proofErr w:type="spellEnd"/>
    </w:p>
    <w:p w:rsidR="002A129D" w:rsidRPr="00BB3FA4" w:rsidRDefault="002A129D" w:rsidP="002A129D">
      <w:pPr>
        <w:keepNext/>
        <w:outlineLvl w:val="0"/>
        <w:rPr>
          <w:sz w:val="20"/>
          <w:szCs w:val="20"/>
        </w:rPr>
      </w:pPr>
      <w:r w:rsidRPr="00BB3FA4">
        <w:rPr>
          <w:sz w:val="20"/>
          <w:szCs w:val="20"/>
        </w:rPr>
        <w:t>_________________________________</w:t>
      </w:r>
    </w:p>
    <w:p w:rsidR="002A129D" w:rsidRPr="00BB3FA4" w:rsidRDefault="002A129D" w:rsidP="002A129D">
      <w:pPr>
        <w:keepNext/>
        <w:outlineLvl w:val="0"/>
        <w:rPr>
          <w:sz w:val="20"/>
          <w:szCs w:val="20"/>
        </w:rPr>
      </w:pPr>
      <w:r w:rsidRPr="00BB3FA4">
        <w:rPr>
          <w:sz w:val="20"/>
          <w:szCs w:val="20"/>
        </w:rPr>
        <w:t>Sagatavoja: Īpašumu nod. (D.Šmite)</w:t>
      </w:r>
    </w:p>
    <w:p w:rsidR="002A129D" w:rsidRPr="002A129D" w:rsidRDefault="002A129D" w:rsidP="002A129D">
      <w:pPr>
        <w:ind w:right="99"/>
        <w:jc w:val="both"/>
        <w:rPr>
          <w:sz w:val="20"/>
          <w:szCs w:val="20"/>
        </w:rPr>
      </w:pPr>
      <w:r w:rsidRPr="002A129D">
        <w:rPr>
          <w:sz w:val="20"/>
          <w:szCs w:val="20"/>
          <w:lang w:eastAsia="ar-SA"/>
        </w:rPr>
        <w:t xml:space="preserve">Izskatīts </w:t>
      </w:r>
      <w:r w:rsidRPr="002A129D">
        <w:rPr>
          <w:sz w:val="20"/>
          <w:szCs w:val="20"/>
        </w:rPr>
        <w:t>Īpašumu apsaimniekošanas un privatizācijas komisijā</w:t>
      </w:r>
      <w:r>
        <w:rPr>
          <w:sz w:val="20"/>
          <w:szCs w:val="20"/>
        </w:rPr>
        <w:t>.</w:t>
      </w:r>
    </w:p>
    <w:p w:rsidR="002A129D" w:rsidRDefault="002A129D" w:rsidP="002A129D">
      <w:pPr>
        <w:jc w:val="right"/>
        <w:rPr>
          <w:sz w:val="20"/>
          <w:szCs w:val="20"/>
          <w:lang w:eastAsia="en-US"/>
        </w:rPr>
      </w:pPr>
    </w:p>
    <w:p w:rsidR="00603FAE" w:rsidRDefault="00603FAE" w:rsidP="002A129D">
      <w:pPr>
        <w:jc w:val="right"/>
        <w:rPr>
          <w:sz w:val="20"/>
          <w:szCs w:val="20"/>
          <w:lang w:eastAsia="en-US"/>
        </w:rPr>
      </w:pPr>
    </w:p>
    <w:p w:rsidR="002A129D" w:rsidRDefault="002A129D" w:rsidP="002A129D">
      <w:pPr>
        <w:jc w:val="right"/>
        <w:rPr>
          <w:sz w:val="20"/>
          <w:szCs w:val="20"/>
          <w:lang w:eastAsia="en-US"/>
        </w:rPr>
      </w:pPr>
    </w:p>
    <w:p w:rsidR="002A129D" w:rsidRPr="002A129D" w:rsidRDefault="002A129D" w:rsidP="002A129D">
      <w:pPr>
        <w:jc w:val="right"/>
        <w:rPr>
          <w:sz w:val="20"/>
          <w:szCs w:val="20"/>
          <w:lang w:eastAsia="en-US"/>
        </w:rPr>
      </w:pPr>
    </w:p>
    <w:p w:rsidR="002A129D" w:rsidRPr="002A129D" w:rsidRDefault="002A129D" w:rsidP="002A129D">
      <w:pPr>
        <w:shd w:val="clear" w:color="auto" w:fill="FFFFFF"/>
        <w:suppressAutoHyphens/>
        <w:ind w:left="5817" w:firstLine="663"/>
        <w:rPr>
          <w:sz w:val="20"/>
          <w:szCs w:val="20"/>
          <w:lang w:eastAsia="ar-SA"/>
        </w:rPr>
      </w:pPr>
      <w:r w:rsidRPr="002A129D">
        <w:rPr>
          <w:sz w:val="20"/>
          <w:szCs w:val="20"/>
          <w:lang w:eastAsia="ar-SA"/>
        </w:rPr>
        <w:t>APSTIPRINĀTI</w:t>
      </w:r>
    </w:p>
    <w:p w:rsidR="002A129D" w:rsidRPr="002A129D" w:rsidRDefault="002A129D" w:rsidP="002A129D">
      <w:pPr>
        <w:shd w:val="clear" w:color="auto" w:fill="FFFFFF"/>
        <w:suppressAutoHyphens/>
        <w:ind w:left="6521" w:hanging="41"/>
        <w:rPr>
          <w:sz w:val="20"/>
          <w:szCs w:val="20"/>
          <w:lang w:eastAsia="ar-SA"/>
        </w:rPr>
      </w:pPr>
      <w:r w:rsidRPr="002A129D">
        <w:rPr>
          <w:sz w:val="20"/>
          <w:szCs w:val="20"/>
          <w:lang w:eastAsia="ar-SA"/>
        </w:rPr>
        <w:t>ar Tukuma novada Domes</w:t>
      </w:r>
      <w:proofErr w:type="gramStart"/>
      <w:r>
        <w:rPr>
          <w:sz w:val="20"/>
          <w:szCs w:val="20"/>
          <w:lang w:eastAsia="ar-SA"/>
        </w:rPr>
        <w:t xml:space="preserve"> .</w:t>
      </w:r>
      <w:proofErr w:type="gramEnd"/>
      <w:r>
        <w:rPr>
          <w:sz w:val="20"/>
          <w:szCs w:val="20"/>
          <w:lang w:eastAsia="ar-SA"/>
        </w:rPr>
        <w:t xml:space="preserve">.05.2016. </w:t>
      </w:r>
    </w:p>
    <w:p w:rsidR="002A129D" w:rsidRPr="002A129D" w:rsidRDefault="002A129D" w:rsidP="002A129D">
      <w:pPr>
        <w:shd w:val="clear" w:color="auto" w:fill="FFFFFF"/>
        <w:suppressAutoHyphens/>
        <w:ind w:left="5817" w:firstLine="663"/>
        <w:rPr>
          <w:b/>
          <w:bCs/>
          <w:sz w:val="20"/>
          <w:szCs w:val="20"/>
          <w:lang w:eastAsia="ar-SA"/>
        </w:rPr>
      </w:pPr>
      <w:r w:rsidRPr="002A129D">
        <w:rPr>
          <w:sz w:val="20"/>
          <w:szCs w:val="20"/>
          <w:lang w:eastAsia="ar-SA"/>
        </w:rPr>
        <w:t>lēmumu (prot. Nr...,</w:t>
      </w:r>
      <w:proofErr w:type="gramStart"/>
      <w:r w:rsidRPr="002A129D">
        <w:rPr>
          <w:sz w:val="20"/>
          <w:szCs w:val="20"/>
          <w:lang w:eastAsia="ar-SA"/>
        </w:rPr>
        <w:t xml:space="preserve"> .</w:t>
      </w:r>
      <w:proofErr w:type="gramEnd"/>
      <w:r w:rsidRPr="002A129D">
        <w:rPr>
          <w:sz w:val="20"/>
          <w:szCs w:val="20"/>
          <w:lang w:eastAsia="ar-SA"/>
        </w:rPr>
        <w:t xml:space="preserve">...§.) </w:t>
      </w:r>
    </w:p>
    <w:p w:rsidR="002A129D" w:rsidRPr="002A129D" w:rsidRDefault="002A129D" w:rsidP="002A129D">
      <w:pPr>
        <w:shd w:val="clear" w:color="auto" w:fill="FFFFFF"/>
        <w:suppressAutoHyphens/>
        <w:jc w:val="center"/>
        <w:rPr>
          <w:bCs/>
          <w:lang w:eastAsia="ar-SA"/>
        </w:rPr>
      </w:pPr>
      <w:r w:rsidRPr="002A129D">
        <w:rPr>
          <w:b/>
          <w:bCs/>
          <w:lang w:eastAsia="ar-SA"/>
        </w:rPr>
        <w:t>IZSOLES NOTEIKUMI</w:t>
      </w:r>
    </w:p>
    <w:p w:rsidR="002A129D" w:rsidRPr="002A129D" w:rsidRDefault="002A129D" w:rsidP="002A129D">
      <w:pPr>
        <w:shd w:val="clear" w:color="auto" w:fill="FFFFFF"/>
        <w:suppressAutoHyphens/>
        <w:jc w:val="center"/>
        <w:rPr>
          <w:bCs/>
          <w:lang w:eastAsia="ar-SA"/>
        </w:rPr>
      </w:pPr>
      <w:r w:rsidRPr="002A129D">
        <w:rPr>
          <w:bCs/>
          <w:lang w:eastAsia="ar-SA"/>
        </w:rPr>
        <w:t>Tukumā</w:t>
      </w:r>
    </w:p>
    <w:p w:rsidR="002A129D" w:rsidRPr="002A129D" w:rsidRDefault="002A129D" w:rsidP="002A129D">
      <w:pPr>
        <w:shd w:val="clear" w:color="auto" w:fill="FFFFFF"/>
        <w:suppressAutoHyphens/>
        <w:ind w:left="5760" w:firstLine="720"/>
        <w:rPr>
          <w:sz w:val="20"/>
          <w:szCs w:val="20"/>
          <w:lang w:eastAsia="ar-SA"/>
        </w:rPr>
      </w:pPr>
      <w:r w:rsidRPr="002A129D">
        <w:rPr>
          <w:bCs/>
          <w:lang w:eastAsia="ar-SA"/>
        </w:rPr>
        <w:tab/>
      </w:r>
      <w:r w:rsidRPr="002A129D">
        <w:rPr>
          <w:bCs/>
          <w:lang w:eastAsia="ar-SA"/>
        </w:rPr>
        <w:tab/>
      </w:r>
      <w:r w:rsidRPr="002A129D">
        <w:rPr>
          <w:bCs/>
          <w:lang w:eastAsia="ar-SA"/>
        </w:rPr>
        <w:tab/>
      </w:r>
      <w:r w:rsidRPr="002A129D">
        <w:rPr>
          <w:bCs/>
          <w:lang w:eastAsia="ar-SA"/>
        </w:rPr>
        <w:tab/>
      </w:r>
      <w:r w:rsidRPr="002A129D">
        <w:rPr>
          <w:bCs/>
          <w:lang w:eastAsia="ar-SA"/>
        </w:rPr>
        <w:tab/>
      </w:r>
      <w:r w:rsidRPr="002A129D">
        <w:rPr>
          <w:bCs/>
          <w:lang w:eastAsia="ar-SA"/>
        </w:rPr>
        <w:tab/>
      </w:r>
      <w:r w:rsidRPr="002A129D">
        <w:rPr>
          <w:bCs/>
          <w:lang w:eastAsia="ar-SA"/>
        </w:rPr>
        <w:tab/>
        <w:t xml:space="preserve">      </w:t>
      </w:r>
    </w:p>
    <w:p w:rsidR="002A129D" w:rsidRPr="002A129D" w:rsidRDefault="002A129D" w:rsidP="002A129D">
      <w:pPr>
        <w:shd w:val="clear" w:color="auto" w:fill="FFFFFF"/>
        <w:suppressAutoHyphens/>
        <w:rPr>
          <w:bCs/>
          <w:lang w:eastAsia="ar-SA"/>
        </w:rPr>
      </w:pPr>
      <w:proofErr w:type="gramStart"/>
      <w:r w:rsidRPr="002A129D">
        <w:rPr>
          <w:bCs/>
          <w:lang w:eastAsia="ar-SA"/>
        </w:rPr>
        <w:t>2016.gada</w:t>
      </w:r>
      <w:proofErr w:type="gramEnd"/>
      <w:r w:rsidRPr="002A129D">
        <w:rPr>
          <w:bCs/>
          <w:lang w:eastAsia="ar-SA"/>
        </w:rPr>
        <w:t xml:space="preserve"> .........................</w:t>
      </w:r>
      <w:r w:rsidRPr="002A129D">
        <w:rPr>
          <w:bCs/>
          <w:lang w:eastAsia="ar-SA"/>
        </w:rPr>
        <w:tab/>
      </w:r>
      <w:r w:rsidRPr="002A129D">
        <w:rPr>
          <w:bCs/>
          <w:lang w:eastAsia="ar-SA"/>
        </w:rPr>
        <w:tab/>
      </w:r>
      <w:r w:rsidRPr="002A129D">
        <w:rPr>
          <w:bCs/>
          <w:lang w:eastAsia="ar-SA"/>
        </w:rPr>
        <w:tab/>
      </w:r>
      <w:r w:rsidRPr="002A129D">
        <w:rPr>
          <w:bCs/>
          <w:lang w:eastAsia="ar-SA"/>
        </w:rPr>
        <w:tab/>
      </w:r>
      <w:r w:rsidRPr="002A129D">
        <w:rPr>
          <w:bCs/>
          <w:lang w:eastAsia="ar-SA"/>
        </w:rPr>
        <w:tab/>
      </w:r>
      <w:r w:rsidRPr="002A129D">
        <w:rPr>
          <w:bCs/>
          <w:lang w:eastAsia="ar-SA"/>
        </w:rPr>
        <w:tab/>
      </w:r>
      <w:r w:rsidRPr="002A129D">
        <w:rPr>
          <w:bCs/>
          <w:lang w:eastAsia="ar-SA"/>
        </w:rPr>
        <w:tab/>
      </w:r>
      <w:r w:rsidRPr="002A129D">
        <w:rPr>
          <w:bCs/>
          <w:lang w:eastAsia="ar-SA"/>
        </w:rPr>
        <w:tab/>
      </w:r>
      <w:proofErr w:type="gramStart"/>
      <w:r>
        <w:rPr>
          <w:bCs/>
          <w:lang w:eastAsia="ar-SA"/>
        </w:rPr>
        <w:t xml:space="preserve">   </w:t>
      </w:r>
      <w:r w:rsidRPr="002A129D">
        <w:rPr>
          <w:bCs/>
          <w:lang w:eastAsia="ar-SA"/>
        </w:rPr>
        <w:t xml:space="preserve"> </w:t>
      </w:r>
      <w:proofErr w:type="gramEnd"/>
      <w:r w:rsidRPr="002A129D">
        <w:rPr>
          <w:b/>
          <w:bCs/>
          <w:lang w:eastAsia="ar-SA"/>
        </w:rPr>
        <w:t>Nr.</w:t>
      </w:r>
      <w:r>
        <w:rPr>
          <w:b/>
          <w:bCs/>
          <w:lang w:eastAsia="ar-SA"/>
        </w:rPr>
        <w:t xml:space="preserve"> ___</w:t>
      </w:r>
    </w:p>
    <w:p w:rsidR="002A129D" w:rsidRPr="002A129D" w:rsidRDefault="002A129D" w:rsidP="002A129D">
      <w:pPr>
        <w:shd w:val="clear" w:color="auto" w:fill="FFFFFF"/>
        <w:suppressAutoHyphens/>
        <w:jc w:val="right"/>
        <w:rPr>
          <w:b/>
          <w:bCs/>
          <w:lang w:eastAsia="ar-SA"/>
        </w:rPr>
      </w:pPr>
      <w:r w:rsidRPr="002A129D">
        <w:rPr>
          <w:bCs/>
          <w:lang w:eastAsia="ar-SA"/>
        </w:rPr>
        <w:t>(</w:t>
      </w:r>
      <w:proofErr w:type="spellStart"/>
      <w:r w:rsidRPr="002A129D">
        <w:rPr>
          <w:bCs/>
          <w:lang w:eastAsia="ar-SA"/>
        </w:rPr>
        <w:t>prot.Nr</w:t>
      </w:r>
      <w:proofErr w:type="spellEnd"/>
      <w:r w:rsidRPr="002A129D">
        <w:rPr>
          <w:bCs/>
          <w:lang w:eastAsia="ar-SA"/>
        </w:rPr>
        <w:t>.__, __.§.)</w:t>
      </w:r>
    </w:p>
    <w:p w:rsidR="002A129D" w:rsidRPr="002A129D" w:rsidRDefault="002A129D" w:rsidP="002A129D">
      <w:pPr>
        <w:shd w:val="clear" w:color="auto" w:fill="FFFFFF"/>
        <w:suppressAutoHyphens/>
        <w:rPr>
          <w:b/>
          <w:bCs/>
          <w:lang w:eastAsia="ar-SA"/>
        </w:rPr>
      </w:pPr>
      <w:r w:rsidRPr="002A129D">
        <w:rPr>
          <w:b/>
          <w:bCs/>
          <w:lang w:eastAsia="ar-SA"/>
        </w:rPr>
        <w:t xml:space="preserve">Par pašvaldības kustamās mantas – </w:t>
      </w:r>
    </w:p>
    <w:p w:rsidR="002A129D" w:rsidRDefault="002A129D" w:rsidP="002A129D">
      <w:pPr>
        <w:shd w:val="clear" w:color="auto" w:fill="FFFFFF"/>
        <w:suppressAutoHyphens/>
        <w:rPr>
          <w:b/>
          <w:bCs/>
          <w:lang w:eastAsia="ar-SA"/>
        </w:rPr>
      </w:pPr>
      <w:r w:rsidRPr="002A129D">
        <w:rPr>
          <w:b/>
          <w:bCs/>
          <w:lang w:eastAsia="ar-SA"/>
        </w:rPr>
        <w:t xml:space="preserve">autobusa LAG E180Z izsoli </w:t>
      </w:r>
    </w:p>
    <w:p w:rsidR="002A129D" w:rsidRDefault="002A129D" w:rsidP="002A129D">
      <w:pPr>
        <w:shd w:val="clear" w:color="auto" w:fill="FFFFFF"/>
        <w:suppressAutoHyphens/>
        <w:rPr>
          <w:b/>
          <w:bCs/>
          <w:lang w:eastAsia="ar-SA"/>
        </w:rPr>
      </w:pPr>
    </w:p>
    <w:p w:rsidR="002A129D" w:rsidRPr="002A129D" w:rsidRDefault="002A129D" w:rsidP="002A129D">
      <w:pPr>
        <w:shd w:val="clear" w:color="auto" w:fill="FFFFFF"/>
        <w:suppressAutoHyphens/>
        <w:rPr>
          <w:b/>
          <w:bCs/>
          <w:lang w:eastAsia="ar-SA"/>
        </w:rPr>
      </w:pPr>
    </w:p>
    <w:p w:rsidR="002A129D" w:rsidRPr="002A129D" w:rsidRDefault="002A129D" w:rsidP="002A129D">
      <w:pPr>
        <w:shd w:val="clear" w:color="auto" w:fill="FFFFFF"/>
        <w:suppressAutoHyphens/>
        <w:jc w:val="center"/>
        <w:rPr>
          <w:b/>
          <w:bCs/>
          <w:color w:val="FF0000"/>
          <w:sz w:val="28"/>
          <w:szCs w:val="28"/>
          <w:lang w:eastAsia="ar-SA"/>
        </w:rPr>
      </w:pPr>
    </w:p>
    <w:p w:rsidR="002A129D" w:rsidRPr="002A129D" w:rsidRDefault="002A129D" w:rsidP="002A129D">
      <w:pPr>
        <w:shd w:val="clear" w:color="auto" w:fill="FFFFFF"/>
        <w:suppressAutoHyphens/>
        <w:jc w:val="center"/>
        <w:rPr>
          <w:lang w:eastAsia="ar-SA"/>
        </w:rPr>
      </w:pPr>
      <w:r w:rsidRPr="002A129D">
        <w:rPr>
          <w:b/>
          <w:bCs/>
          <w:lang w:eastAsia="ar-SA"/>
        </w:rPr>
        <w:t>I. Vispārīgie jautājumi</w:t>
      </w:r>
    </w:p>
    <w:p w:rsidR="002A129D" w:rsidRPr="002A129D" w:rsidRDefault="002A129D" w:rsidP="002A129D">
      <w:pPr>
        <w:suppressAutoHyphens/>
        <w:ind w:firstLine="720"/>
        <w:jc w:val="both"/>
        <w:rPr>
          <w:lang w:eastAsia="ar-SA"/>
        </w:rPr>
      </w:pPr>
      <w:r w:rsidRPr="002A129D">
        <w:rPr>
          <w:lang w:eastAsia="ar-SA"/>
        </w:rPr>
        <w:t>1. Noteikumi paredz k</w:t>
      </w:r>
      <w:r w:rsidRPr="002A129D">
        <w:rPr>
          <w:rFonts w:eastAsia="TimesNewRoman"/>
          <w:lang w:eastAsia="ar-SA"/>
        </w:rPr>
        <w:t>ā</w:t>
      </w:r>
      <w:r w:rsidRPr="002A129D">
        <w:rPr>
          <w:lang w:eastAsia="ar-SA"/>
        </w:rPr>
        <w:t>rt</w:t>
      </w:r>
      <w:r w:rsidRPr="002A129D">
        <w:rPr>
          <w:rFonts w:eastAsia="TimesNewRoman"/>
          <w:lang w:eastAsia="ar-SA"/>
        </w:rPr>
        <w:t>ī</w:t>
      </w:r>
      <w:r w:rsidRPr="002A129D">
        <w:rPr>
          <w:lang w:eastAsia="ar-SA"/>
        </w:rPr>
        <w:t>bu, k</w:t>
      </w:r>
      <w:r w:rsidRPr="002A129D">
        <w:rPr>
          <w:rFonts w:eastAsia="TimesNewRoman"/>
          <w:lang w:eastAsia="ar-SA"/>
        </w:rPr>
        <w:t>ā</w:t>
      </w:r>
      <w:r w:rsidRPr="002A129D">
        <w:rPr>
          <w:lang w:eastAsia="ar-SA"/>
        </w:rPr>
        <w:t>d</w:t>
      </w:r>
      <w:r w:rsidRPr="002A129D">
        <w:rPr>
          <w:rFonts w:eastAsia="TimesNewRoman"/>
          <w:lang w:eastAsia="ar-SA"/>
        </w:rPr>
        <w:t xml:space="preserve">ā </w:t>
      </w:r>
      <w:r w:rsidRPr="002A129D">
        <w:rPr>
          <w:lang w:eastAsia="ar-SA"/>
        </w:rPr>
        <w:t>organiz</w:t>
      </w:r>
      <w:r w:rsidRPr="002A129D">
        <w:rPr>
          <w:rFonts w:eastAsia="TimesNewRoman"/>
          <w:lang w:eastAsia="ar-SA"/>
        </w:rPr>
        <w:t>ē</w:t>
      </w:r>
      <w:r w:rsidRPr="002A129D">
        <w:rPr>
          <w:lang w:eastAsia="ar-SA"/>
        </w:rPr>
        <w:t>jama pašvald</w:t>
      </w:r>
      <w:r w:rsidRPr="002A129D">
        <w:rPr>
          <w:rFonts w:eastAsia="TimesNewRoman"/>
          <w:lang w:eastAsia="ar-SA"/>
        </w:rPr>
        <w:t>ī</w:t>
      </w:r>
      <w:r w:rsidRPr="002A129D">
        <w:rPr>
          <w:lang w:eastAsia="ar-SA"/>
        </w:rPr>
        <w:t>bas kustam</w:t>
      </w:r>
      <w:r w:rsidRPr="002A129D">
        <w:rPr>
          <w:rFonts w:eastAsia="TimesNewRoman"/>
          <w:lang w:eastAsia="ar-SA"/>
        </w:rPr>
        <w:t>ā</w:t>
      </w:r>
      <w:r w:rsidRPr="002A129D">
        <w:rPr>
          <w:lang w:eastAsia="ar-SA"/>
        </w:rPr>
        <w:t>s mantas – autobusa LAG E180Z p</w:t>
      </w:r>
      <w:r w:rsidRPr="002A129D">
        <w:rPr>
          <w:rFonts w:eastAsia="TimesNewRoman"/>
          <w:lang w:eastAsia="ar-SA"/>
        </w:rPr>
        <w:t>ā</w:t>
      </w:r>
      <w:r w:rsidRPr="002A129D">
        <w:rPr>
          <w:lang w:eastAsia="ar-SA"/>
        </w:rPr>
        <w:t>rdošan</w:t>
      </w:r>
      <w:r w:rsidR="00BD2A29">
        <w:rPr>
          <w:lang w:eastAsia="ar-SA"/>
        </w:rPr>
        <w:t>a</w:t>
      </w:r>
      <w:r w:rsidRPr="002A129D">
        <w:rPr>
          <w:lang w:eastAsia="ar-SA"/>
        </w:rPr>
        <w:t xml:space="preserve"> izsol</w:t>
      </w:r>
      <w:r w:rsidRPr="002A129D">
        <w:rPr>
          <w:rFonts w:eastAsia="TimesNewRoman"/>
          <w:lang w:eastAsia="ar-SA"/>
        </w:rPr>
        <w:t>ē</w:t>
      </w:r>
      <w:r w:rsidRPr="002A129D">
        <w:rPr>
          <w:iCs/>
          <w:lang w:eastAsia="ar-SA"/>
        </w:rPr>
        <w:t>.</w:t>
      </w:r>
      <w:r w:rsidRPr="002A129D">
        <w:rPr>
          <w:i/>
          <w:iCs/>
          <w:lang w:eastAsia="ar-SA"/>
        </w:rPr>
        <w:t xml:space="preserve"> </w:t>
      </w:r>
    </w:p>
    <w:p w:rsidR="002A129D" w:rsidRPr="002A129D" w:rsidRDefault="002A129D" w:rsidP="002A129D">
      <w:pPr>
        <w:suppressAutoHyphens/>
        <w:ind w:right="62" w:firstLine="720"/>
        <w:jc w:val="both"/>
        <w:rPr>
          <w:lang w:eastAsia="ar-SA"/>
        </w:rPr>
      </w:pPr>
      <w:r w:rsidRPr="002A129D">
        <w:rPr>
          <w:lang w:eastAsia="ar-SA"/>
        </w:rPr>
        <w:t>2. Izsoles noteikumi ir izstrādāti, pamatojoties uz Publiskas personas mantas atsavin</w:t>
      </w:r>
      <w:r w:rsidRPr="002A129D">
        <w:rPr>
          <w:rFonts w:eastAsia="TimesNewRoman"/>
          <w:lang w:eastAsia="ar-SA"/>
        </w:rPr>
        <w:t>ā</w:t>
      </w:r>
      <w:r w:rsidRPr="002A129D">
        <w:rPr>
          <w:lang w:eastAsia="ar-SA"/>
        </w:rPr>
        <w:t>šanas likumu un Tukuma novada Domes 26.05.2016. lēmumu „Par autobusa LAG E180Z atsavināšanu un izsoles noteikumu apstiprināšanu” (prot. Nr.__, __.§.).</w:t>
      </w:r>
    </w:p>
    <w:p w:rsidR="002A129D" w:rsidRPr="002A129D" w:rsidRDefault="002A129D" w:rsidP="002A129D">
      <w:pPr>
        <w:suppressAutoHyphens/>
        <w:ind w:firstLine="720"/>
        <w:jc w:val="both"/>
        <w:rPr>
          <w:lang w:eastAsia="ar-SA"/>
        </w:rPr>
      </w:pPr>
      <w:r w:rsidRPr="002A129D">
        <w:rPr>
          <w:lang w:eastAsia="ar-SA"/>
        </w:rPr>
        <w:t>3. Izsoles rīkošanas gadījumā izsoli organiz</w:t>
      </w:r>
      <w:r w:rsidRPr="002A129D">
        <w:rPr>
          <w:rFonts w:eastAsia="TimesNewRoman"/>
          <w:lang w:eastAsia="ar-SA"/>
        </w:rPr>
        <w:t xml:space="preserve">ē </w:t>
      </w:r>
      <w:r w:rsidRPr="002A129D">
        <w:rPr>
          <w:lang w:eastAsia="ar-SA"/>
        </w:rPr>
        <w:t>Tukuma novada Domes Īpašumu apsaimniekošanas un privatizācijas komisija (turpmāk – Komisija) un autobuss LAG E180Z tiks pārdots atkl</w:t>
      </w:r>
      <w:r w:rsidRPr="002A129D">
        <w:rPr>
          <w:rFonts w:eastAsia="TimesNewRoman"/>
          <w:lang w:eastAsia="ar-SA"/>
        </w:rPr>
        <w:t>ā</w:t>
      </w:r>
      <w:r w:rsidRPr="002A129D">
        <w:rPr>
          <w:lang w:eastAsia="ar-SA"/>
        </w:rPr>
        <w:t>t</w:t>
      </w:r>
      <w:r w:rsidRPr="002A129D">
        <w:rPr>
          <w:rFonts w:eastAsia="TimesNewRoman"/>
          <w:lang w:eastAsia="ar-SA"/>
        </w:rPr>
        <w:t xml:space="preserve">ā </w:t>
      </w:r>
      <w:r w:rsidRPr="002A129D">
        <w:rPr>
          <w:lang w:eastAsia="ar-SA"/>
        </w:rPr>
        <w:t>mutisk</w:t>
      </w:r>
      <w:r w:rsidRPr="002A129D">
        <w:rPr>
          <w:rFonts w:eastAsia="TimesNewRoman"/>
          <w:lang w:eastAsia="ar-SA"/>
        </w:rPr>
        <w:t xml:space="preserve">ā </w:t>
      </w:r>
      <w:r w:rsidRPr="002A129D">
        <w:rPr>
          <w:lang w:eastAsia="ar-SA"/>
        </w:rPr>
        <w:t>izsol</w:t>
      </w:r>
      <w:r w:rsidRPr="002A129D">
        <w:rPr>
          <w:rFonts w:eastAsia="TimesNewRoman"/>
          <w:lang w:eastAsia="ar-SA"/>
        </w:rPr>
        <w:t xml:space="preserve">ē </w:t>
      </w:r>
      <w:r w:rsidRPr="002A129D">
        <w:rPr>
          <w:lang w:eastAsia="ar-SA"/>
        </w:rPr>
        <w:t xml:space="preserve">ar augšupejošu soli. </w:t>
      </w:r>
    </w:p>
    <w:p w:rsidR="002A129D" w:rsidRPr="002A129D" w:rsidRDefault="002A129D" w:rsidP="002A129D">
      <w:pPr>
        <w:suppressAutoHyphens/>
        <w:jc w:val="both"/>
        <w:rPr>
          <w:lang w:eastAsia="ar-SA"/>
        </w:rPr>
      </w:pPr>
    </w:p>
    <w:p w:rsidR="002A129D" w:rsidRPr="002A129D" w:rsidRDefault="002A129D" w:rsidP="002A129D">
      <w:pPr>
        <w:shd w:val="clear" w:color="auto" w:fill="FFFFFF"/>
        <w:suppressAutoHyphens/>
        <w:jc w:val="center"/>
        <w:rPr>
          <w:b/>
          <w:bCs/>
          <w:lang w:eastAsia="ar-SA"/>
        </w:rPr>
      </w:pPr>
      <w:r w:rsidRPr="002A129D">
        <w:rPr>
          <w:b/>
          <w:bCs/>
          <w:color w:val="000000"/>
          <w:lang w:eastAsia="ar-SA"/>
        </w:rPr>
        <w:t xml:space="preserve">II. </w:t>
      </w:r>
      <w:r w:rsidRPr="002A129D">
        <w:rPr>
          <w:rFonts w:eastAsia="Calibri"/>
          <w:b/>
          <w:lang w:eastAsia="en-US"/>
        </w:rPr>
        <w:t xml:space="preserve">Tukuma novada pašvaldības </w:t>
      </w:r>
      <w:r w:rsidRPr="002A129D">
        <w:rPr>
          <w:b/>
          <w:bCs/>
          <w:lang w:eastAsia="ar-SA"/>
        </w:rPr>
        <w:t>kustamās mantas - autobusa LAG E180Z raksturojums</w:t>
      </w:r>
    </w:p>
    <w:p w:rsidR="002A129D" w:rsidRPr="002A129D" w:rsidRDefault="002A129D" w:rsidP="002A129D">
      <w:pPr>
        <w:shd w:val="clear" w:color="auto" w:fill="FFFFFF"/>
        <w:suppressAutoHyphens/>
        <w:jc w:val="both"/>
        <w:rPr>
          <w:rFonts w:eastAsia="Calibri"/>
          <w:lang w:eastAsia="en-US"/>
        </w:rPr>
      </w:pPr>
      <w:r w:rsidRPr="002A129D">
        <w:rPr>
          <w:bCs/>
          <w:lang w:eastAsia="ar-SA"/>
        </w:rPr>
        <w:tab/>
        <w:t xml:space="preserve">4. </w:t>
      </w:r>
      <w:r w:rsidRPr="002A129D">
        <w:rPr>
          <w:rFonts w:eastAsia="Calibri"/>
          <w:lang w:eastAsia="en-US"/>
        </w:rPr>
        <w:t xml:space="preserve">Tukuma novada pašvaldības </w:t>
      </w:r>
      <w:r w:rsidRPr="002A129D">
        <w:rPr>
          <w:bCs/>
          <w:lang w:eastAsia="ar-SA"/>
        </w:rPr>
        <w:t xml:space="preserve">kustamā manta - </w:t>
      </w:r>
      <w:r w:rsidRPr="002A129D">
        <w:rPr>
          <w:lang w:eastAsia="ar-SA"/>
        </w:rPr>
        <w:t>autobuss LAG E180Z</w:t>
      </w:r>
      <w:r w:rsidRPr="002A129D">
        <w:rPr>
          <w:bCs/>
          <w:lang w:eastAsia="ar-SA"/>
        </w:rPr>
        <w:t>, (turpmāk – Autobuss):</w:t>
      </w:r>
    </w:p>
    <w:p w:rsidR="002A129D" w:rsidRPr="002A129D" w:rsidRDefault="002A129D" w:rsidP="002A129D">
      <w:pPr>
        <w:shd w:val="clear" w:color="auto" w:fill="FFFFFF"/>
        <w:tabs>
          <w:tab w:val="left" w:pos="0"/>
        </w:tabs>
        <w:suppressAutoHyphens/>
        <w:jc w:val="both"/>
        <w:rPr>
          <w:lang w:eastAsia="ar-SA"/>
        </w:rPr>
      </w:pPr>
      <w:r w:rsidRPr="002A129D">
        <w:rPr>
          <w:lang w:eastAsia="ar-SA"/>
        </w:rPr>
        <w:tab/>
        <w:t xml:space="preserve">4.1. marka: LAG E180Z, </w:t>
      </w:r>
    </w:p>
    <w:p w:rsidR="002A129D" w:rsidRPr="002A129D" w:rsidRDefault="002A129D" w:rsidP="002A129D">
      <w:pPr>
        <w:shd w:val="clear" w:color="auto" w:fill="FFFFFF"/>
        <w:tabs>
          <w:tab w:val="left" w:pos="0"/>
        </w:tabs>
        <w:suppressAutoHyphens/>
        <w:jc w:val="both"/>
        <w:rPr>
          <w:lang w:eastAsia="ar-SA"/>
        </w:rPr>
      </w:pPr>
      <w:r w:rsidRPr="002A129D">
        <w:rPr>
          <w:lang w:eastAsia="ar-SA"/>
        </w:rPr>
        <w:tab/>
        <w:t>4.2. valsts reģistrācijas numurs: KH 5301.,</w:t>
      </w:r>
    </w:p>
    <w:p w:rsidR="002A129D" w:rsidRPr="002A129D" w:rsidRDefault="002A129D" w:rsidP="002A129D">
      <w:pPr>
        <w:shd w:val="clear" w:color="auto" w:fill="FFFFFF"/>
        <w:tabs>
          <w:tab w:val="left" w:pos="0"/>
        </w:tabs>
        <w:suppressAutoHyphens/>
        <w:jc w:val="both"/>
        <w:rPr>
          <w:lang w:eastAsia="ar-SA"/>
        </w:rPr>
      </w:pPr>
      <w:r w:rsidRPr="002A129D">
        <w:rPr>
          <w:lang w:eastAsia="ar-SA"/>
        </w:rPr>
        <w:tab/>
        <w:t>4.3. izlaiduma gads: 1989.,</w:t>
      </w:r>
    </w:p>
    <w:p w:rsidR="002A129D" w:rsidRPr="002A129D" w:rsidRDefault="002A129D" w:rsidP="002A129D">
      <w:pPr>
        <w:shd w:val="clear" w:color="auto" w:fill="FFFFFF"/>
        <w:tabs>
          <w:tab w:val="left" w:pos="0"/>
        </w:tabs>
        <w:suppressAutoHyphens/>
        <w:jc w:val="both"/>
        <w:rPr>
          <w:lang w:eastAsia="ar-SA"/>
        </w:rPr>
      </w:pPr>
      <w:r w:rsidRPr="002A129D">
        <w:rPr>
          <w:lang w:eastAsia="ar-SA"/>
        </w:rPr>
        <w:tab/>
        <w:t>4.4. šasijas numurs: YA9CB2D20KB128417,</w:t>
      </w:r>
    </w:p>
    <w:p w:rsidR="002A129D" w:rsidRPr="002A129D" w:rsidRDefault="002A129D" w:rsidP="002A129D">
      <w:pPr>
        <w:shd w:val="clear" w:color="auto" w:fill="FFFFFF"/>
        <w:tabs>
          <w:tab w:val="left" w:pos="0"/>
        </w:tabs>
        <w:suppressAutoHyphens/>
        <w:jc w:val="both"/>
        <w:rPr>
          <w:lang w:eastAsia="ar-SA"/>
        </w:rPr>
      </w:pPr>
      <w:r w:rsidRPr="002A129D">
        <w:rPr>
          <w:lang w:eastAsia="ar-SA"/>
        </w:rPr>
        <w:tab/>
        <w:t>4.5. krāsa: gaiši pelēka,</w:t>
      </w:r>
    </w:p>
    <w:p w:rsidR="002A129D" w:rsidRPr="002A129D" w:rsidRDefault="002A129D" w:rsidP="002A129D">
      <w:pPr>
        <w:shd w:val="clear" w:color="auto" w:fill="FFFFFF"/>
        <w:tabs>
          <w:tab w:val="left" w:pos="0"/>
        </w:tabs>
        <w:suppressAutoHyphens/>
        <w:jc w:val="both"/>
        <w:rPr>
          <w:lang w:eastAsia="ar-SA"/>
        </w:rPr>
      </w:pPr>
      <w:r w:rsidRPr="002A129D">
        <w:rPr>
          <w:lang w:eastAsia="ar-SA"/>
        </w:rPr>
        <w:tab/>
        <w:t>4.6. pašmasa: 12460,</w:t>
      </w:r>
    </w:p>
    <w:p w:rsidR="002A129D" w:rsidRPr="002A129D" w:rsidRDefault="002A129D" w:rsidP="002A129D">
      <w:pPr>
        <w:shd w:val="clear" w:color="auto" w:fill="FFFFFF"/>
        <w:tabs>
          <w:tab w:val="left" w:pos="0"/>
        </w:tabs>
        <w:suppressAutoHyphens/>
        <w:jc w:val="both"/>
        <w:rPr>
          <w:lang w:eastAsia="ar-SA"/>
        </w:rPr>
      </w:pPr>
      <w:r w:rsidRPr="002A129D">
        <w:rPr>
          <w:lang w:eastAsia="ar-SA"/>
        </w:rPr>
        <w:tab/>
        <w:t>4.7. pilna masa: 18100,</w:t>
      </w:r>
    </w:p>
    <w:p w:rsidR="002A129D" w:rsidRPr="002A129D" w:rsidRDefault="002A129D" w:rsidP="002A129D">
      <w:pPr>
        <w:shd w:val="clear" w:color="auto" w:fill="FFFFFF"/>
        <w:tabs>
          <w:tab w:val="left" w:pos="0"/>
        </w:tabs>
        <w:suppressAutoHyphens/>
        <w:jc w:val="both"/>
        <w:rPr>
          <w:lang w:eastAsia="ar-SA"/>
        </w:rPr>
      </w:pPr>
      <w:r w:rsidRPr="002A129D">
        <w:rPr>
          <w:lang w:eastAsia="ar-SA"/>
        </w:rPr>
        <w:tab/>
        <w:t>4.8. motora tips: dīzeļdegviela,</w:t>
      </w:r>
    </w:p>
    <w:p w:rsidR="002A129D" w:rsidRPr="002A129D" w:rsidRDefault="002A129D" w:rsidP="002A129D">
      <w:pPr>
        <w:shd w:val="clear" w:color="auto" w:fill="FFFFFF"/>
        <w:tabs>
          <w:tab w:val="left" w:pos="0"/>
        </w:tabs>
        <w:suppressAutoHyphens/>
        <w:jc w:val="both"/>
        <w:rPr>
          <w:lang w:eastAsia="ar-SA"/>
        </w:rPr>
      </w:pPr>
      <w:r w:rsidRPr="002A129D">
        <w:rPr>
          <w:lang w:eastAsia="ar-SA"/>
        </w:rPr>
        <w:tab/>
        <w:t>4.9. reģistrācijas apliecība: AF 1942999,</w:t>
      </w:r>
    </w:p>
    <w:p w:rsidR="002A129D" w:rsidRPr="002A129D" w:rsidRDefault="002A129D" w:rsidP="002A129D">
      <w:pPr>
        <w:shd w:val="clear" w:color="auto" w:fill="FFFFFF"/>
        <w:tabs>
          <w:tab w:val="left" w:pos="0"/>
        </w:tabs>
        <w:suppressAutoHyphens/>
        <w:jc w:val="both"/>
        <w:rPr>
          <w:lang w:eastAsia="ar-SA"/>
        </w:rPr>
      </w:pPr>
      <w:r w:rsidRPr="002A129D">
        <w:rPr>
          <w:lang w:eastAsia="ar-SA"/>
        </w:rPr>
        <w:tab/>
        <w:t>4.10.tehniskā apskate līdz 02.05.2016.,</w:t>
      </w:r>
    </w:p>
    <w:p w:rsidR="002A129D" w:rsidRPr="002A129D" w:rsidRDefault="002A129D" w:rsidP="002A129D">
      <w:pPr>
        <w:shd w:val="clear" w:color="auto" w:fill="FFFFFF"/>
        <w:tabs>
          <w:tab w:val="left" w:pos="0"/>
        </w:tabs>
        <w:suppressAutoHyphens/>
        <w:jc w:val="both"/>
        <w:rPr>
          <w:lang w:eastAsia="ar-SA"/>
        </w:rPr>
      </w:pPr>
      <w:r w:rsidRPr="002A129D">
        <w:rPr>
          <w:lang w:eastAsia="ar-SA"/>
        </w:rPr>
        <w:tab/>
        <w:t xml:space="preserve">4.11. nobraukums, km: 093996 </w:t>
      </w:r>
    </w:p>
    <w:p w:rsidR="002A129D" w:rsidRPr="002A129D" w:rsidRDefault="002A129D" w:rsidP="002A129D">
      <w:pPr>
        <w:shd w:val="clear" w:color="auto" w:fill="FFFFFF"/>
        <w:tabs>
          <w:tab w:val="left" w:pos="0"/>
        </w:tabs>
        <w:suppressAutoHyphens/>
        <w:jc w:val="both"/>
        <w:rPr>
          <w:lang w:eastAsia="ar-SA"/>
        </w:rPr>
      </w:pPr>
      <w:r w:rsidRPr="002A129D">
        <w:rPr>
          <w:lang w:eastAsia="ar-SA"/>
        </w:rPr>
        <w:tab/>
        <w:t xml:space="preserve">5. Autobusu var apskatīt darba dienās, par laiku iepriekš sazinoties pa mobilo tālruni 29152802 (kontaktpersona </w:t>
      </w:r>
      <w:proofErr w:type="spellStart"/>
      <w:r w:rsidRPr="002A129D">
        <w:rPr>
          <w:lang w:eastAsia="ar-SA"/>
        </w:rPr>
        <w:t>I.Jermaks</w:t>
      </w:r>
      <w:proofErr w:type="spellEnd"/>
      <w:r w:rsidRPr="002A129D">
        <w:rPr>
          <w:lang w:eastAsia="ar-SA"/>
        </w:rPr>
        <w:t>).</w:t>
      </w:r>
    </w:p>
    <w:p w:rsidR="002A129D" w:rsidRPr="002A129D" w:rsidRDefault="002A129D" w:rsidP="002A129D">
      <w:pPr>
        <w:shd w:val="clear" w:color="auto" w:fill="FFFFFF"/>
        <w:tabs>
          <w:tab w:val="left" w:pos="0"/>
        </w:tabs>
        <w:suppressAutoHyphens/>
        <w:jc w:val="both"/>
        <w:rPr>
          <w:b/>
          <w:bCs/>
          <w:lang w:eastAsia="ar-SA"/>
        </w:rPr>
      </w:pPr>
      <w:r w:rsidRPr="002A129D">
        <w:rPr>
          <w:lang w:eastAsia="ar-SA"/>
        </w:rPr>
        <w:tab/>
      </w:r>
    </w:p>
    <w:p w:rsidR="002A129D" w:rsidRPr="002A129D" w:rsidRDefault="002A129D" w:rsidP="002A129D">
      <w:pPr>
        <w:suppressAutoHyphens/>
        <w:jc w:val="center"/>
        <w:rPr>
          <w:bCs/>
          <w:color w:val="000000"/>
          <w:lang w:eastAsia="ar-SA"/>
        </w:rPr>
      </w:pPr>
      <w:r w:rsidRPr="002A129D">
        <w:rPr>
          <w:b/>
          <w:bCs/>
          <w:color w:val="000000"/>
          <w:lang w:eastAsia="ar-SA"/>
        </w:rPr>
        <w:t>III. Izsoles veids, maksājumi</w:t>
      </w:r>
    </w:p>
    <w:p w:rsidR="002A129D" w:rsidRPr="002A129D" w:rsidRDefault="002A129D" w:rsidP="002A129D">
      <w:pPr>
        <w:suppressAutoHyphens/>
        <w:jc w:val="both"/>
        <w:rPr>
          <w:bCs/>
          <w:color w:val="000000"/>
          <w:lang w:eastAsia="ar-SA"/>
        </w:rPr>
      </w:pPr>
      <w:r w:rsidRPr="002A129D">
        <w:rPr>
          <w:bCs/>
          <w:color w:val="000000"/>
          <w:lang w:eastAsia="ar-SA"/>
        </w:rPr>
        <w:tab/>
        <w:t>6. Izsoles veids: atklāta mutiska izsole ar augšupejošu soli.</w:t>
      </w:r>
    </w:p>
    <w:p w:rsidR="002A129D" w:rsidRPr="002A129D" w:rsidRDefault="002A129D" w:rsidP="002A129D">
      <w:pPr>
        <w:suppressAutoHyphens/>
        <w:jc w:val="both"/>
        <w:rPr>
          <w:bCs/>
          <w:color w:val="000000"/>
          <w:lang w:eastAsia="ar-SA"/>
        </w:rPr>
      </w:pPr>
      <w:r w:rsidRPr="002A129D">
        <w:rPr>
          <w:bCs/>
          <w:color w:val="000000"/>
          <w:lang w:eastAsia="ar-SA"/>
        </w:rPr>
        <w:tab/>
        <w:t xml:space="preserve">7. Maksāšanas līdzekļi: maksājumi ir veicami 100% </w:t>
      </w:r>
      <w:proofErr w:type="spellStart"/>
      <w:r w:rsidRPr="002A129D">
        <w:rPr>
          <w:bCs/>
          <w:i/>
          <w:color w:val="000000"/>
          <w:lang w:eastAsia="ar-SA"/>
        </w:rPr>
        <w:t>euro</w:t>
      </w:r>
      <w:proofErr w:type="spellEnd"/>
      <w:r w:rsidRPr="002A129D">
        <w:rPr>
          <w:bCs/>
          <w:color w:val="000000"/>
          <w:lang w:eastAsia="ar-SA"/>
        </w:rPr>
        <w:t>.</w:t>
      </w:r>
    </w:p>
    <w:p w:rsidR="002A129D" w:rsidRPr="002A129D" w:rsidRDefault="002A129D" w:rsidP="002A129D">
      <w:pPr>
        <w:suppressAutoHyphens/>
        <w:ind w:firstLine="720"/>
        <w:jc w:val="both"/>
        <w:rPr>
          <w:lang w:eastAsia="ar-SA"/>
        </w:rPr>
      </w:pPr>
      <w:r w:rsidRPr="002A129D">
        <w:rPr>
          <w:bCs/>
          <w:color w:val="000000"/>
          <w:lang w:eastAsia="ar-SA"/>
        </w:rPr>
        <w:t xml:space="preserve">8. Izsoles sākumcena: </w:t>
      </w:r>
      <w:r w:rsidRPr="002A129D">
        <w:rPr>
          <w:lang w:eastAsia="ar-SA"/>
        </w:rPr>
        <w:t xml:space="preserve">1150,00 </w:t>
      </w:r>
      <w:proofErr w:type="spellStart"/>
      <w:r w:rsidRPr="002A129D">
        <w:rPr>
          <w:i/>
          <w:lang w:eastAsia="ar-SA"/>
        </w:rPr>
        <w:t>euro</w:t>
      </w:r>
      <w:proofErr w:type="spellEnd"/>
      <w:r w:rsidRPr="002A129D">
        <w:rPr>
          <w:lang w:eastAsia="ar-SA"/>
        </w:rPr>
        <w:t xml:space="preserve"> (viens tūkstotis viens simts piecdesmit </w:t>
      </w:r>
      <w:proofErr w:type="spellStart"/>
      <w:r w:rsidRPr="002A129D">
        <w:rPr>
          <w:i/>
          <w:lang w:eastAsia="ar-SA"/>
        </w:rPr>
        <w:t>euro</w:t>
      </w:r>
      <w:proofErr w:type="spellEnd"/>
      <w:r w:rsidRPr="002A129D">
        <w:rPr>
          <w:lang w:eastAsia="ar-SA"/>
        </w:rPr>
        <w:t xml:space="preserve">), </w:t>
      </w:r>
    </w:p>
    <w:p w:rsidR="002A129D" w:rsidRPr="002A129D" w:rsidRDefault="002A129D" w:rsidP="002A129D">
      <w:pPr>
        <w:suppressAutoHyphens/>
        <w:jc w:val="both"/>
        <w:rPr>
          <w:bCs/>
          <w:color w:val="000000"/>
          <w:lang w:eastAsia="ar-SA"/>
        </w:rPr>
      </w:pPr>
      <w:r w:rsidRPr="002A129D">
        <w:rPr>
          <w:bCs/>
          <w:color w:val="000000"/>
          <w:lang w:eastAsia="ar-SA"/>
        </w:rPr>
        <w:tab/>
        <w:t xml:space="preserve">9. Izsoles solis: 50,00 </w:t>
      </w:r>
      <w:proofErr w:type="spellStart"/>
      <w:r w:rsidRPr="002A129D">
        <w:rPr>
          <w:bCs/>
          <w:i/>
          <w:color w:val="000000"/>
          <w:lang w:eastAsia="ar-SA"/>
        </w:rPr>
        <w:t>euro</w:t>
      </w:r>
      <w:proofErr w:type="spellEnd"/>
      <w:r w:rsidRPr="002A129D">
        <w:rPr>
          <w:bCs/>
          <w:color w:val="000000"/>
          <w:lang w:eastAsia="ar-SA"/>
        </w:rPr>
        <w:t xml:space="preserve"> (piecdesmit </w:t>
      </w:r>
      <w:proofErr w:type="spellStart"/>
      <w:r w:rsidRPr="002A129D">
        <w:rPr>
          <w:bCs/>
          <w:i/>
          <w:color w:val="000000"/>
          <w:lang w:eastAsia="ar-SA"/>
        </w:rPr>
        <w:t>euro</w:t>
      </w:r>
      <w:proofErr w:type="spellEnd"/>
      <w:r w:rsidRPr="002A129D">
        <w:rPr>
          <w:bCs/>
          <w:color w:val="000000"/>
          <w:lang w:eastAsia="ar-SA"/>
        </w:rPr>
        <w:t>).</w:t>
      </w:r>
    </w:p>
    <w:p w:rsidR="002A129D" w:rsidRPr="002A129D" w:rsidRDefault="002A129D" w:rsidP="002A129D">
      <w:pPr>
        <w:suppressAutoHyphens/>
        <w:jc w:val="both"/>
        <w:rPr>
          <w:bCs/>
          <w:color w:val="000000"/>
          <w:lang w:eastAsia="ar-SA"/>
        </w:rPr>
      </w:pPr>
      <w:r w:rsidRPr="002A129D">
        <w:rPr>
          <w:bCs/>
          <w:color w:val="000000"/>
          <w:lang w:eastAsia="ar-SA"/>
        </w:rPr>
        <w:tab/>
        <w:t xml:space="preserve">10.Izsoles nodrošinājums: 10% </w:t>
      </w:r>
      <w:proofErr w:type="spellStart"/>
      <w:r w:rsidRPr="002A129D">
        <w:rPr>
          <w:bCs/>
          <w:i/>
          <w:color w:val="000000"/>
          <w:lang w:eastAsia="ar-SA"/>
        </w:rPr>
        <w:t>euro</w:t>
      </w:r>
      <w:proofErr w:type="spellEnd"/>
      <w:r w:rsidRPr="002A129D">
        <w:rPr>
          <w:bCs/>
          <w:color w:val="000000"/>
          <w:lang w:eastAsia="ar-SA"/>
        </w:rPr>
        <w:t xml:space="preserve"> no izsoles sākumcenas, t.i., 115,00 </w:t>
      </w:r>
      <w:proofErr w:type="spellStart"/>
      <w:r w:rsidRPr="002A129D">
        <w:rPr>
          <w:bCs/>
          <w:i/>
          <w:color w:val="000000"/>
          <w:lang w:eastAsia="ar-SA"/>
        </w:rPr>
        <w:t>euro</w:t>
      </w:r>
      <w:proofErr w:type="spellEnd"/>
      <w:r w:rsidRPr="002A129D">
        <w:rPr>
          <w:bCs/>
          <w:color w:val="000000"/>
          <w:lang w:eastAsia="ar-SA"/>
        </w:rPr>
        <w:t xml:space="preserve"> (viens simts piecpadsmit </w:t>
      </w:r>
      <w:proofErr w:type="spellStart"/>
      <w:r w:rsidRPr="002A129D">
        <w:rPr>
          <w:bCs/>
          <w:color w:val="000000"/>
          <w:lang w:eastAsia="ar-SA"/>
        </w:rPr>
        <w:t>e</w:t>
      </w:r>
      <w:r w:rsidRPr="002A129D">
        <w:rPr>
          <w:bCs/>
          <w:i/>
          <w:color w:val="000000"/>
          <w:lang w:eastAsia="ar-SA"/>
        </w:rPr>
        <w:t>uro</w:t>
      </w:r>
      <w:proofErr w:type="spellEnd"/>
      <w:r w:rsidRPr="002A129D">
        <w:rPr>
          <w:bCs/>
          <w:color w:val="000000"/>
          <w:lang w:eastAsia="ar-SA"/>
        </w:rPr>
        <w:t>).</w:t>
      </w:r>
    </w:p>
    <w:p w:rsidR="002A129D" w:rsidRPr="002A129D" w:rsidRDefault="002A129D" w:rsidP="002A129D">
      <w:pPr>
        <w:suppressAutoHyphens/>
        <w:jc w:val="both"/>
        <w:rPr>
          <w:bCs/>
          <w:color w:val="000000"/>
          <w:lang w:eastAsia="ar-SA"/>
        </w:rPr>
      </w:pPr>
      <w:r w:rsidRPr="002A129D">
        <w:rPr>
          <w:bCs/>
          <w:color w:val="000000"/>
          <w:lang w:eastAsia="ar-SA"/>
        </w:rPr>
        <w:tab/>
        <w:t xml:space="preserve">11. Dalības maksa: 10,00 </w:t>
      </w:r>
      <w:proofErr w:type="spellStart"/>
      <w:r w:rsidRPr="002A129D">
        <w:rPr>
          <w:bCs/>
          <w:i/>
          <w:color w:val="000000"/>
          <w:lang w:eastAsia="ar-SA"/>
        </w:rPr>
        <w:t>euro</w:t>
      </w:r>
      <w:proofErr w:type="spellEnd"/>
      <w:r w:rsidRPr="002A129D">
        <w:rPr>
          <w:bCs/>
          <w:color w:val="000000"/>
          <w:lang w:eastAsia="ar-SA"/>
        </w:rPr>
        <w:t xml:space="preserve"> (desmit </w:t>
      </w:r>
      <w:proofErr w:type="spellStart"/>
      <w:r w:rsidRPr="002A129D">
        <w:rPr>
          <w:bCs/>
          <w:i/>
          <w:color w:val="000000"/>
          <w:lang w:eastAsia="ar-SA"/>
        </w:rPr>
        <w:t>euro</w:t>
      </w:r>
      <w:proofErr w:type="spellEnd"/>
      <w:r w:rsidRPr="002A129D">
        <w:rPr>
          <w:bCs/>
          <w:color w:val="000000"/>
          <w:lang w:eastAsia="ar-SA"/>
        </w:rPr>
        <w:t xml:space="preserve">). </w:t>
      </w:r>
    </w:p>
    <w:p w:rsidR="00617D79" w:rsidRDefault="00617D79" w:rsidP="002A129D">
      <w:pPr>
        <w:suppressAutoHyphens/>
        <w:jc w:val="center"/>
        <w:rPr>
          <w:b/>
          <w:bCs/>
          <w:color w:val="000000"/>
          <w:lang w:eastAsia="ar-SA"/>
        </w:rPr>
      </w:pPr>
    </w:p>
    <w:p w:rsidR="002A129D" w:rsidRPr="002A129D" w:rsidRDefault="002A129D" w:rsidP="002A129D">
      <w:pPr>
        <w:suppressAutoHyphens/>
        <w:jc w:val="center"/>
        <w:rPr>
          <w:b/>
          <w:bCs/>
          <w:color w:val="000000"/>
          <w:lang w:eastAsia="ar-SA"/>
        </w:rPr>
      </w:pPr>
      <w:r w:rsidRPr="002A129D">
        <w:rPr>
          <w:b/>
          <w:bCs/>
          <w:color w:val="000000"/>
          <w:lang w:eastAsia="ar-SA"/>
        </w:rPr>
        <w:lastRenderedPageBreak/>
        <w:t>IV. Izsoles organiz</w:t>
      </w:r>
      <w:r w:rsidRPr="002A129D">
        <w:rPr>
          <w:rFonts w:eastAsia="TimesNewRoman"/>
          <w:b/>
          <w:bCs/>
          <w:color w:val="000000"/>
          <w:lang w:eastAsia="ar-SA"/>
        </w:rPr>
        <w:t>ē</w:t>
      </w:r>
      <w:r w:rsidRPr="002A129D">
        <w:rPr>
          <w:b/>
          <w:bCs/>
          <w:color w:val="000000"/>
          <w:lang w:eastAsia="ar-SA"/>
        </w:rPr>
        <w:t>šana</w:t>
      </w:r>
    </w:p>
    <w:p w:rsidR="002A129D" w:rsidRPr="002A129D" w:rsidRDefault="002A129D" w:rsidP="002A129D">
      <w:pPr>
        <w:suppressAutoHyphens/>
        <w:ind w:firstLine="720"/>
        <w:jc w:val="both"/>
        <w:rPr>
          <w:lang w:eastAsia="ar-SA"/>
        </w:rPr>
      </w:pPr>
      <w:r w:rsidRPr="002A129D">
        <w:rPr>
          <w:lang w:eastAsia="ar-SA"/>
        </w:rPr>
        <w:t xml:space="preserve">12. Pirms izsoles laikrakstā „Neatkarīgās Tukuma Ziņas”, kā arī Domes </w:t>
      </w:r>
      <w:proofErr w:type="gramStart"/>
      <w:r w:rsidRPr="002A129D">
        <w:rPr>
          <w:lang w:eastAsia="ar-SA"/>
        </w:rPr>
        <w:t>mājas lapā</w:t>
      </w:r>
      <w:proofErr w:type="gramEnd"/>
      <w:r w:rsidRPr="002A129D">
        <w:rPr>
          <w:lang w:eastAsia="ar-SA"/>
        </w:rPr>
        <w:t xml:space="preserve">: </w:t>
      </w:r>
      <w:hyperlink r:id="rId11" w:history="1">
        <w:r w:rsidRPr="002A129D">
          <w:rPr>
            <w:color w:val="0000FF"/>
            <w:spacing w:val="-16"/>
            <w:u w:val="single"/>
            <w:lang w:eastAsia="en-US"/>
          </w:rPr>
          <w:t>www.tukums.lv</w:t>
        </w:r>
      </w:hyperlink>
      <w:r w:rsidRPr="002A129D">
        <w:rPr>
          <w:lang w:eastAsia="ar-SA"/>
        </w:rPr>
        <w:t xml:space="preserve">. un tīmekļa vietnē </w:t>
      </w:r>
      <w:hyperlink r:id="rId12" w:history="1">
        <w:r w:rsidRPr="002A129D">
          <w:rPr>
            <w:color w:val="0000FF"/>
            <w:u w:val="single"/>
            <w:lang w:eastAsia="en-US"/>
          </w:rPr>
          <w:t>www.ss.lv</w:t>
        </w:r>
      </w:hyperlink>
      <w:r w:rsidRPr="002A129D">
        <w:rPr>
          <w:lang w:eastAsia="ar-SA"/>
        </w:rPr>
        <w:t xml:space="preserve"> tiek ievietots sludinājums par Autobusa pārdošanu un noteikts pieteikšanās termiņš. </w:t>
      </w:r>
    </w:p>
    <w:p w:rsidR="002A129D" w:rsidRPr="002A129D" w:rsidRDefault="002A129D" w:rsidP="002A129D">
      <w:pPr>
        <w:suppressAutoHyphens/>
        <w:ind w:firstLine="720"/>
        <w:rPr>
          <w:lang w:eastAsia="ar-SA"/>
        </w:rPr>
      </w:pPr>
      <w:r w:rsidRPr="002A129D">
        <w:rPr>
          <w:lang w:eastAsia="ar-SA"/>
        </w:rPr>
        <w:t>13. Piesakoties vismaz vienam pretendentam, tiek rīkota izsole.</w:t>
      </w:r>
    </w:p>
    <w:p w:rsidR="002A129D" w:rsidRPr="002A129D" w:rsidRDefault="002A129D" w:rsidP="002A129D">
      <w:pPr>
        <w:suppressAutoHyphens/>
        <w:ind w:firstLine="720"/>
        <w:jc w:val="both"/>
        <w:rPr>
          <w:lang w:eastAsia="ar-SA"/>
        </w:rPr>
      </w:pPr>
      <w:r w:rsidRPr="002A129D">
        <w:rPr>
          <w:lang w:eastAsia="ar-SA"/>
        </w:rPr>
        <w:t xml:space="preserve">14. Komisijas noteiktajos termiņos izsoles pretendentiem Tukuma novada </w:t>
      </w:r>
      <w:r w:rsidRPr="002A129D">
        <w:rPr>
          <w:color w:val="000000"/>
          <w:lang w:eastAsia="ar-SA"/>
        </w:rPr>
        <w:t>Domes, reģistrācijas Nr.90000050975, AS „</w:t>
      </w:r>
      <w:proofErr w:type="spellStart"/>
      <w:r w:rsidRPr="002A129D">
        <w:rPr>
          <w:color w:val="000000"/>
          <w:lang w:eastAsia="ar-SA"/>
        </w:rPr>
        <w:t>Swedbank</w:t>
      </w:r>
      <w:proofErr w:type="spellEnd"/>
      <w:r w:rsidRPr="002A129D">
        <w:rPr>
          <w:color w:val="000000"/>
          <w:lang w:eastAsia="ar-SA"/>
        </w:rPr>
        <w:t>”</w:t>
      </w:r>
      <w:r w:rsidRPr="002A129D">
        <w:rPr>
          <w:lang w:eastAsia="ar-SA"/>
        </w:rPr>
        <w:t xml:space="preserve"> norēķinu kontā: L</w:t>
      </w:r>
      <w:r w:rsidRPr="002A129D">
        <w:rPr>
          <w:color w:val="000000"/>
          <w:lang w:eastAsia="ar-SA"/>
        </w:rPr>
        <w:t xml:space="preserve">V17HABA0001402040731, kods: HABALV22, </w:t>
      </w:r>
      <w:r w:rsidRPr="002A129D">
        <w:rPr>
          <w:lang w:eastAsia="ar-SA"/>
        </w:rPr>
        <w:t>atsevišķos maksājumos</w:t>
      </w:r>
      <w:r w:rsidRPr="002A129D">
        <w:rPr>
          <w:color w:val="FF0000"/>
          <w:lang w:eastAsia="ar-SA"/>
        </w:rPr>
        <w:t xml:space="preserve"> </w:t>
      </w:r>
      <w:r w:rsidRPr="002A129D">
        <w:rPr>
          <w:lang w:eastAsia="ar-SA"/>
        </w:rPr>
        <w:t xml:space="preserve">ir jāieskaita izsoles nodrošinājums un dalības maksa. </w:t>
      </w:r>
    </w:p>
    <w:p w:rsidR="002A129D" w:rsidRPr="002A129D" w:rsidRDefault="002A129D" w:rsidP="002A129D">
      <w:pPr>
        <w:suppressAutoHyphens/>
        <w:ind w:firstLine="720"/>
        <w:rPr>
          <w:lang w:eastAsia="ar-SA"/>
        </w:rPr>
      </w:pPr>
      <w:r w:rsidRPr="002A129D">
        <w:rPr>
          <w:lang w:eastAsia="ar-SA"/>
        </w:rPr>
        <w:t>15. Izsoles dalībnieku reģistrācija tiek uzsākta ar nodrošinājuma un dalības maksas samaksai noteiktā termiņa iestāšanos.</w:t>
      </w:r>
    </w:p>
    <w:p w:rsidR="002A129D" w:rsidRPr="002A129D" w:rsidRDefault="002A129D" w:rsidP="002A129D">
      <w:pPr>
        <w:suppressAutoHyphens/>
        <w:ind w:firstLine="720"/>
        <w:rPr>
          <w:lang w:eastAsia="ar-SA"/>
        </w:rPr>
      </w:pPr>
      <w:r w:rsidRPr="002A129D">
        <w:rPr>
          <w:lang w:eastAsia="ar-SA"/>
        </w:rPr>
        <w:t>16. Izsoles dalībniekiem, kuri vēlas reģistrēties, jāiesniedz šādi dokumenti:</w:t>
      </w:r>
    </w:p>
    <w:p w:rsidR="002A129D" w:rsidRPr="002A129D" w:rsidRDefault="002A129D" w:rsidP="002A129D">
      <w:pPr>
        <w:suppressAutoHyphens/>
        <w:rPr>
          <w:lang w:eastAsia="ar-SA"/>
        </w:rPr>
      </w:pPr>
    </w:p>
    <w:tbl>
      <w:tblPr>
        <w:tblW w:w="0" w:type="auto"/>
        <w:tblInd w:w="-15" w:type="dxa"/>
        <w:tblLayout w:type="fixed"/>
        <w:tblLook w:val="04A0" w:firstRow="1" w:lastRow="0" w:firstColumn="1" w:lastColumn="0" w:noHBand="0" w:noVBand="1"/>
      </w:tblPr>
      <w:tblGrid>
        <w:gridCol w:w="890"/>
        <w:gridCol w:w="3517"/>
        <w:gridCol w:w="5193"/>
      </w:tblGrid>
      <w:tr w:rsidR="002A129D" w:rsidRPr="002A129D" w:rsidTr="00DC66D9">
        <w:tc>
          <w:tcPr>
            <w:tcW w:w="890" w:type="dxa"/>
            <w:tcBorders>
              <w:top w:val="single" w:sz="4" w:space="0" w:color="000000"/>
              <w:left w:val="single" w:sz="4" w:space="0" w:color="000000"/>
              <w:bottom w:val="single" w:sz="4" w:space="0" w:color="000000"/>
              <w:right w:val="nil"/>
            </w:tcBorders>
            <w:hideMark/>
          </w:tcPr>
          <w:p w:rsidR="002A129D" w:rsidRPr="002A129D" w:rsidRDefault="002A129D" w:rsidP="002A129D">
            <w:pPr>
              <w:suppressAutoHyphens/>
              <w:jc w:val="both"/>
              <w:rPr>
                <w:lang w:eastAsia="ar-SA"/>
              </w:rPr>
            </w:pPr>
            <w:proofErr w:type="spellStart"/>
            <w:r w:rsidRPr="002A129D">
              <w:rPr>
                <w:lang w:eastAsia="ar-SA"/>
              </w:rPr>
              <w:t>Nr.p.k</w:t>
            </w:r>
            <w:proofErr w:type="spellEnd"/>
            <w:r w:rsidRPr="002A129D">
              <w:rPr>
                <w:lang w:eastAsia="ar-SA"/>
              </w:rPr>
              <w:t>.</w:t>
            </w:r>
          </w:p>
        </w:tc>
        <w:tc>
          <w:tcPr>
            <w:tcW w:w="3517" w:type="dxa"/>
            <w:tcBorders>
              <w:top w:val="single" w:sz="4" w:space="0" w:color="000000"/>
              <w:left w:val="single" w:sz="4" w:space="0" w:color="000000"/>
              <w:bottom w:val="single" w:sz="4" w:space="0" w:color="000000"/>
              <w:right w:val="nil"/>
            </w:tcBorders>
            <w:hideMark/>
          </w:tcPr>
          <w:p w:rsidR="002A129D" w:rsidRPr="002A129D" w:rsidRDefault="002A129D" w:rsidP="002A129D">
            <w:pPr>
              <w:suppressAutoHyphens/>
              <w:jc w:val="center"/>
              <w:rPr>
                <w:lang w:eastAsia="ar-SA"/>
              </w:rPr>
            </w:pPr>
            <w:r w:rsidRPr="002A129D">
              <w:rPr>
                <w:lang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2A129D" w:rsidRPr="002A129D" w:rsidRDefault="002A129D" w:rsidP="002A129D">
            <w:pPr>
              <w:suppressAutoHyphens/>
              <w:jc w:val="center"/>
              <w:rPr>
                <w:lang w:eastAsia="ar-SA"/>
              </w:rPr>
            </w:pPr>
            <w:r w:rsidRPr="002A129D">
              <w:rPr>
                <w:lang w:eastAsia="ar-SA"/>
              </w:rPr>
              <w:t>Juridiskai personai</w:t>
            </w:r>
          </w:p>
        </w:tc>
      </w:tr>
      <w:tr w:rsidR="002A129D" w:rsidRPr="002A129D" w:rsidTr="00DC66D9">
        <w:tc>
          <w:tcPr>
            <w:tcW w:w="890" w:type="dxa"/>
            <w:tcBorders>
              <w:top w:val="single" w:sz="4" w:space="0" w:color="000000"/>
              <w:left w:val="single" w:sz="4" w:space="0" w:color="000000"/>
              <w:bottom w:val="single" w:sz="4" w:space="0" w:color="000000"/>
              <w:right w:val="nil"/>
            </w:tcBorders>
            <w:hideMark/>
          </w:tcPr>
          <w:p w:rsidR="002A129D" w:rsidRPr="002A129D" w:rsidRDefault="002A129D" w:rsidP="002A129D">
            <w:pPr>
              <w:suppressAutoHyphens/>
              <w:jc w:val="both"/>
              <w:rPr>
                <w:lang w:eastAsia="ar-SA"/>
              </w:rPr>
            </w:pPr>
            <w:r w:rsidRPr="002A129D">
              <w:rPr>
                <w:lang w:eastAsia="ar-SA"/>
              </w:rPr>
              <w:t xml:space="preserve"> 16.1. </w:t>
            </w:r>
          </w:p>
        </w:tc>
        <w:tc>
          <w:tcPr>
            <w:tcW w:w="3517" w:type="dxa"/>
            <w:tcBorders>
              <w:top w:val="single" w:sz="4" w:space="0" w:color="000000"/>
              <w:left w:val="single" w:sz="4" w:space="0" w:color="000000"/>
              <w:bottom w:val="single" w:sz="4" w:space="0" w:color="000000"/>
              <w:right w:val="nil"/>
            </w:tcBorders>
            <w:hideMark/>
          </w:tcPr>
          <w:p w:rsidR="002A129D" w:rsidRPr="002A129D" w:rsidRDefault="002A129D" w:rsidP="002A129D">
            <w:pPr>
              <w:suppressAutoHyphens/>
              <w:jc w:val="center"/>
              <w:rPr>
                <w:lang w:eastAsia="ar-SA"/>
              </w:rPr>
            </w:pPr>
            <w:r w:rsidRPr="002A129D">
              <w:rPr>
                <w:lang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2A129D" w:rsidRPr="002A129D" w:rsidRDefault="002A129D" w:rsidP="002A129D">
            <w:pPr>
              <w:suppressAutoHyphens/>
              <w:rPr>
                <w:lang w:eastAsia="ar-SA"/>
              </w:rPr>
            </w:pPr>
            <w:r w:rsidRPr="002A129D">
              <w:rPr>
                <w:lang w:eastAsia="ar-SA"/>
              </w:rPr>
              <w:t>pieteikums par piedalīšanos izsolē</w:t>
            </w:r>
          </w:p>
        </w:tc>
      </w:tr>
      <w:tr w:rsidR="002A129D" w:rsidRPr="002A129D" w:rsidTr="00DC66D9">
        <w:tc>
          <w:tcPr>
            <w:tcW w:w="890" w:type="dxa"/>
            <w:tcBorders>
              <w:top w:val="single" w:sz="4" w:space="0" w:color="000000"/>
              <w:left w:val="single" w:sz="4" w:space="0" w:color="000000"/>
              <w:bottom w:val="single" w:sz="4" w:space="0" w:color="000000"/>
              <w:right w:val="nil"/>
            </w:tcBorders>
            <w:hideMark/>
          </w:tcPr>
          <w:p w:rsidR="002A129D" w:rsidRPr="002A129D" w:rsidRDefault="002A129D" w:rsidP="002A129D">
            <w:pPr>
              <w:suppressAutoHyphens/>
              <w:jc w:val="center"/>
              <w:rPr>
                <w:lang w:eastAsia="ar-SA"/>
              </w:rPr>
            </w:pPr>
            <w:r w:rsidRPr="002A129D">
              <w:rPr>
                <w:lang w:eastAsia="ar-SA"/>
              </w:rPr>
              <w:t>16.2.</w:t>
            </w:r>
          </w:p>
        </w:tc>
        <w:tc>
          <w:tcPr>
            <w:tcW w:w="3517" w:type="dxa"/>
            <w:tcBorders>
              <w:top w:val="single" w:sz="4" w:space="0" w:color="000000"/>
              <w:left w:val="single" w:sz="4" w:space="0" w:color="000000"/>
              <w:bottom w:val="single" w:sz="4" w:space="0" w:color="000000"/>
              <w:right w:val="nil"/>
            </w:tcBorders>
            <w:hideMark/>
          </w:tcPr>
          <w:p w:rsidR="002A129D" w:rsidRPr="002A129D" w:rsidRDefault="002A129D" w:rsidP="002A129D">
            <w:pPr>
              <w:suppressAutoHyphens/>
              <w:jc w:val="both"/>
              <w:rPr>
                <w:lang w:eastAsia="ar-SA"/>
              </w:rPr>
            </w:pPr>
            <w:r w:rsidRPr="002A129D">
              <w:rPr>
                <w:lang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2A129D" w:rsidRPr="002A129D" w:rsidRDefault="002A129D" w:rsidP="002A129D">
            <w:pPr>
              <w:suppressAutoHyphens/>
              <w:jc w:val="both"/>
              <w:rPr>
                <w:lang w:eastAsia="ar-SA"/>
              </w:rPr>
            </w:pPr>
            <w:r w:rsidRPr="002A129D">
              <w:rPr>
                <w:lang w:eastAsia="ar-SA"/>
              </w:rPr>
              <w:t>maksājuma dokumentu kopija, uzrādot oriģinālu, kas apliecina 10. un 11.punktā noteikto maksājumu veikšanu</w:t>
            </w:r>
          </w:p>
        </w:tc>
      </w:tr>
      <w:tr w:rsidR="002A129D" w:rsidRPr="002A129D" w:rsidTr="00DC66D9">
        <w:tc>
          <w:tcPr>
            <w:tcW w:w="890" w:type="dxa"/>
            <w:tcBorders>
              <w:top w:val="single" w:sz="4" w:space="0" w:color="000000"/>
              <w:left w:val="single" w:sz="4" w:space="0" w:color="000000"/>
              <w:bottom w:val="single" w:sz="4" w:space="0" w:color="000000"/>
              <w:right w:val="nil"/>
            </w:tcBorders>
            <w:hideMark/>
          </w:tcPr>
          <w:p w:rsidR="002A129D" w:rsidRPr="002A129D" w:rsidRDefault="002A129D" w:rsidP="002A129D">
            <w:pPr>
              <w:suppressAutoHyphens/>
              <w:jc w:val="center"/>
              <w:rPr>
                <w:lang w:eastAsia="ar-SA"/>
              </w:rPr>
            </w:pPr>
            <w:r w:rsidRPr="002A129D">
              <w:rPr>
                <w:lang w:eastAsia="ar-SA"/>
              </w:rPr>
              <w:t>16.3.</w:t>
            </w:r>
          </w:p>
        </w:tc>
        <w:tc>
          <w:tcPr>
            <w:tcW w:w="3517" w:type="dxa"/>
            <w:tcBorders>
              <w:top w:val="single" w:sz="4" w:space="0" w:color="000000"/>
              <w:left w:val="single" w:sz="4" w:space="0" w:color="000000"/>
              <w:bottom w:val="single" w:sz="4" w:space="0" w:color="000000"/>
              <w:right w:val="nil"/>
            </w:tcBorders>
            <w:hideMark/>
          </w:tcPr>
          <w:p w:rsidR="002A129D" w:rsidRPr="002A129D" w:rsidRDefault="002A129D" w:rsidP="002A129D">
            <w:pPr>
              <w:suppressAutoHyphens/>
              <w:jc w:val="both"/>
              <w:rPr>
                <w:lang w:eastAsia="ar-SA"/>
              </w:rPr>
            </w:pPr>
            <w:r w:rsidRPr="002A129D">
              <w:rPr>
                <w:lang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2A129D" w:rsidRPr="002A129D" w:rsidRDefault="002A129D" w:rsidP="002A129D">
            <w:pPr>
              <w:suppressAutoHyphens/>
              <w:jc w:val="both"/>
              <w:rPr>
                <w:lang w:eastAsia="ar-SA"/>
              </w:rPr>
            </w:pPr>
            <w:r w:rsidRPr="002A129D">
              <w:rPr>
                <w:lang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2A129D" w:rsidRPr="002A129D" w:rsidRDefault="002A129D" w:rsidP="002A129D">
      <w:pPr>
        <w:suppressAutoHyphens/>
        <w:rPr>
          <w:lang w:eastAsia="ar-SA"/>
        </w:rPr>
      </w:pPr>
    </w:p>
    <w:p w:rsidR="002A129D" w:rsidRPr="002A129D" w:rsidRDefault="002A129D" w:rsidP="002A129D">
      <w:pPr>
        <w:suppressAutoHyphens/>
        <w:ind w:firstLine="720"/>
        <w:jc w:val="both"/>
        <w:rPr>
          <w:lang w:eastAsia="ar-SA"/>
        </w:rPr>
      </w:pPr>
      <w:r w:rsidRPr="002A129D">
        <w:rPr>
          <w:lang w:eastAsia="ar-SA"/>
        </w:rPr>
        <w:t xml:space="preserve">17. Pretendentam Latvijā, vai valstī, kurā tas reģistrēts vai kurā atrodas tā pastāvīgā dzīvesvieta, nedrīkst būt nodokļu parādu, t. sk. valsts sociālās apdrošināšanas iemaksu parādi, kas kopsummā kādā no valstīm pārsniedz 150 </w:t>
      </w:r>
      <w:proofErr w:type="spellStart"/>
      <w:r w:rsidRPr="002A129D">
        <w:rPr>
          <w:i/>
          <w:lang w:eastAsia="ar-SA"/>
        </w:rPr>
        <w:t>euro</w:t>
      </w:r>
      <w:proofErr w:type="spellEnd"/>
      <w:r w:rsidRPr="002A129D">
        <w:rPr>
          <w:lang w:eastAsia="ar-SA"/>
        </w:rPr>
        <w:t>.</w:t>
      </w:r>
    </w:p>
    <w:p w:rsidR="002A129D" w:rsidRPr="002A129D" w:rsidRDefault="002A129D" w:rsidP="002A129D">
      <w:pPr>
        <w:suppressAutoHyphens/>
        <w:ind w:firstLine="720"/>
        <w:jc w:val="both"/>
        <w:rPr>
          <w:rFonts w:cs="Arial"/>
          <w:lang w:eastAsia="lo-LA" w:bidi="lo-LA"/>
        </w:rPr>
      </w:pPr>
      <w:r w:rsidRPr="002A129D">
        <w:rPr>
          <w:lang w:eastAsia="ar-SA"/>
        </w:rPr>
        <w:t xml:space="preserve">18. Pretendentus, kuri nav izpildījuši šo noteikumu 16.punkta prasības vai neatbilst 17.punkta prasībām, neiekļauj izsoles dalībnieku sarakstā un pēc informācijas saņemšanas par viņu bankas norēķinu kontu, atmaksā viņiem nodrošinājumu. </w:t>
      </w:r>
    </w:p>
    <w:p w:rsidR="002A129D" w:rsidRPr="002A129D" w:rsidRDefault="002A129D" w:rsidP="002A129D">
      <w:pPr>
        <w:suppressAutoHyphens/>
        <w:ind w:firstLine="720"/>
        <w:jc w:val="both"/>
        <w:rPr>
          <w:rFonts w:cs="Arial"/>
          <w:lang w:eastAsia="lo-LA" w:bidi="lo-LA"/>
        </w:rPr>
      </w:pPr>
      <w:r w:rsidRPr="002A129D">
        <w:rPr>
          <w:rFonts w:cs="Arial"/>
          <w:lang w:eastAsia="lo-LA" w:bidi="lo-LA"/>
        </w:rPr>
        <w:t xml:space="preserve">19.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2A129D" w:rsidRPr="002A129D" w:rsidRDefault="002A129D" w:rsidP="002A129D">
      <w:pPr>
        <w:suppressAutoHyphens/>
        <w:jc w:val="both"/>
        <w:rPr>
          <w:color w:val="000000"/>
          <w:lang w:eastAsia="ar-SA"/>
        </w:rPr>
      </w:pPr>
      <w:r w:rsidRPr="002A129D">
        <w:rPr>
          <w:rFonts w:cs="Arial"/>
          <w:lang w:eastAsia="lo-LA" w:bidi="lo-LA"/>
        </w:rPr>
        <w:tab/>
        <w:t xml:space="preserve">20. </w:t>
      </w:r>
      <w:r w:rsidRPr="002A129D">
        <w:rPr>
          <w:color w:val="000000"/>
          <w:lang w:eastAsia="ar-SA"/>
        </w:rPr>
        <w:t>Komisija nav ties</w:t>
      </w:r>
      <w:r w:rsidRPr="002A129D">
        <w:rPr>
          <w:rFonts w:eastAsia="TimesNewRoman"/>
          <w:color w:val="000000"/>
          <w:lang w:eastAsia="ar-SA"/>
        </w:rPr>
        <w:t>ī</w:t>
      </w:r>
      <w:r w:rsidRPr="002A129D">
        <w:rPr>
          <w:color w:val="000000"/>
          <w:lang w:eastAsia="ar-SA"/>
        </w:rPr>
        <w:t>ga l</w:t>
      </w:r>
      <w:r w:rsidRPr="002A129D">
        <w:rPr>
          <w:rFonts w:eastAsia="TimesNewRoman"/>
          <w:color w:val="000000"/>
          <w:lang w:eastAsia="ar-SA"/>
        </w:rPr>
        <w:t>ī</w:t>
      </w:r>
      <w:r w:rsidRPr="002A129D">
        <w:rPr>
          <w:color w:val="000000"/>
          <w:lang w:eastAsia="ar-SA"/>
        </w:rPr>
        <w:t>dz izsoles s</w:t>
      </w:r>
      <w:r w:rsidRPr="002A129D">
        <w:rPr>
          <w:rFonts w:eastAsia="TimesNewRoman"/>
          <w:color w:val="000000"/>
          <w:lang w:eastAsia="ar-SA"/>
        </w:rPr>
        <w:t>ā</w:t>
      </w:r>
      <w:r w:rsidRPr="002A129D">
        <w:rPr>
          <w:color w:val="000000"/>
          <w:lang w:eastAsia="ar-SA"/>
        </w:rPr>
        <w:t>kumam iepaz</w:t>
      </w:r>
      <w:r w:rsidRPr="002A129D">
        <w:rPr>
          <w:rFonts w:eastAsia="TimesNewRoman"/>
          <w:color w:val="000000"/>
          <w:lang w:eastAsia="ar-SA"/>
        </w:rPr>
        <w:t>ī</w:t>
      </w:r>
      <w:r w:rsidRPr="002A129D">
        <w:rPr>
          <w:color w:val="000000"/>
          <w:lang w:eastAsia="ar-SA"/>
        </w:rPr>
        <w:t>stin</w:t>
      </w:r>
      <w:r w:rsidRPr="002A129D">
        <w:rPr>
          <w:rFonts w:eastAsia="TimesNewRoman"/>
          <w:color w:val="000000"/>
          <w:lang w:eastAsia="ar-SA"/>
        </w:rPr>
        <w:t>ā</w:t>
      </w:r>
      <w:r w:rsidRPr="002A129D">
        <w:rPr>
          <w:color w:val="000000"/>
          <w:lang w:eastAsia="ar-SA"/>
        </w:rPr>
        <w:t>t fizisk</w:t>
      </w:r>
      <w:r w:rsidRPr="002A129D">
        <w:rPr>
          <w:rFonts w:eastAsia="TimesNewRoman"/>
          <w:color w:val="000000"/>
          <w:lang w:eastAsia="ar-SA"/>
        </w:rPr>
        <w:t>ā</w:t>
      </w:r>
      <w:r w:rsidRPr="002A129D">
        <w:rPr>
          <w:color w:val="000000"/>
          <w:lang w:eastAsia="ar-SA"/>
        </w:rPr>
        <w:t>s un juridisk</w:t>
      </w:r>
      <w:r w:rsidRPr="002A129D">
        <w:rPr>
          <w:rFonts w:eastAsia="TimesNewRoman"/>
          <w:color w:val="000000"/>
          <w:lang w:eastAsia="ar-SA"/>
        </w:rPr>
        <w:t>ā</w:t>
      </w:r>
      <w:r w:rsidRPr="002A129D">
        <w:rPr>
          <w:color w:val="000000"/>
          <w:lang w:eastAsia="ar-SA"/>
        </w:rPr>
        <w:t>s personas ar zi</w:t>
      </w:r>
      <w:r w:rsidRPr="002A129D">
        <w:rPr>
          <w:rFonts w:eastAsia="TimesNewRoman"/>
          <w:color w:val="000000"/>
          <w:lang w:eastAsia="ar-SA"/>
        </w:rPr>
        <w:t>ņā</w:t>
      </w:r>
      <w:r w:rsidRPr="002A129D">
        <w:rPr>
          <w:color w:val="000000"/>
          <w:lang w:eastAsia="ar-SA"/>
        </w:rPr>
        <w:t>m par izsoles dal</w:t>
      </w:r>
      <w:r w:rsidRPr="002A129D">
        <w:rPr>
          <w:rFonts w:eastAsia="TimesNewRoman"/>
          <w:color w:val="000000"/>
          <w:lang w:eastAsia="ar-SA"/>
        </w:rPr>
        <w:t>ī</w:t>
      </w:r>
      <w:r w:rsidRPr="002A129D">
        <w:rPr>
          <w:color w:val="000000"/>
          <w:lang w:eastAsia="ar-SA"/>
        </w:rPr>
        <w:t>bniekiem.</w:t>
      </w:r>
    </w:p>
    <w:p w:rsidR="002A129D" w:rsidRPr="002A129D" w:rsidRDefault="002A129D" w:rsidP="002A129D">
      <w:pPr>
        <w:suppressAutoHyphens/>
        <w:ind w:firstLine="720"/>
        <w:jc w:val="both"/>
        <w:rPr>
          <w:color w:val="000000"/>
          <w:lang w:eastAsia="ar-SA"/>
        </w:rPr>
      </w:pPr>
      <w:r w:rsidRPr="002A129D">
        <w:rPr>
          <w:color w:val="000000"/>
          <w:lang w:eastAsia="ar-SA"/>
        </w:rPr>
        <w:t>21. Izsoles dal</w:t>
      </w:r>
      <w:r w:rsidRPr="002A129D">
        <w:rPr>
          <w:rFonts w:eastAsia="TimesNewRoman"/>
          <w:color w:val="000000"/>
          <w:lang w:eastAsia="ar-SA"/>
        </w:rPr>
        <w:t>ī</w:t>
      </w:r>
      <w:r w:rsidRPr="002A129D">
        <w:rPr>
          <w:color w:val="000000"/>
          <w:lang w:eastAsia="ar-SA"/>
        </w:rPr>
        <w:t>bniekus re</w:t>
      </w:r>
      <w:r w:rsidRPr="002A129D">
        <w:rPr>
          <w:rFonts w:eastAsia="TimesNewRoman"/>
          <w:color w:val="000000"/>
          <w:lang w:eastAsia="ar-SA"/>
        </w:rPr>
        <w:t>ģ</w:t>
      </w:r>
      <w:r w:rsidRPr="002A129D">
        <w:rPr>
          <w:color w:val="000000"/>
          <w:lang w:eastAsia="ar-SA"/>
        </w:rPr>
        <w:t>istr</w:t>
      </w:r>
      <w:r w:rsidRPr="002A129D">
        <w:rPr>
          <w:rFonts w:eastAsia="TimesNewRoman"/>
          <w:color w:val="000000"/>
          <w:lang w:eastAsia="ar-SA"/>
        </w:rPr>
        <w:t xml:space="preserve">ē </w:t>
      </w:r>
      <w:r w:rsidRPr="002A129D">
        <w:rPr>
          <w:lang w:eastAsia="ar-SA"/>
        </w:rPr>
        <w:t>Tukuma novada Domes 315.kabinetā darba laikā līdz 2016.gada 5.jūlijam plkst.12:00.</w:t>
      </w:r>
    </w:p>
    <w:p w:rsidR="002A129D" w:rsidRPr="002A129D" w:rsidRDefault="002A129D" w:rsidP="002A129D">
      <w:pPr>
        <w:shd w:val="clear" w:color="auto" w:fill="FFFFFF"/>
        <w:tabs>
          <w:tab w:val="left" w:pos="-284"/>
        </w:tabs>
        <w:suppressAutoHyphens/>
        <w:jc w:val="both"/>
        <w:rPr>
          <w:color w:val="000000"/>
          <w:lang w:eastAsia="ar-SA"/>
        </w:rPr>
      </w:pPr>
      <w:r w:rsidRPr="002A129D">
        <w:rPr>
          <w:color w:val="000000"/>
          <w:lang w:eastAsia="ar-SA"/>
        </w:rPr>
        <w:tab/>
        <w:t xml:space="preserve">22. </w:t>
      </w:r>
      <w:r w:rsidRPr="002A129D">
        <w:rPr>
          <w:bCs/>
          <w:lang w:eastAsia="ar-SA"/>
        </w:rPr>
        <w:t>Autobusa</w:t>
      </w:r>
      <w:r w:rsidRPr="002A129D">
        <w:rPr>
          <w:b/>
          <w:bCs/>
          <w:lang w:eastAsia="ar-SA"/>
        </w:rPr>
        <w:t xml:space="preserve"> </w:t>
      </w:r>
      <w:r w:rsidRPr="002A129D">
        <w:rPr>
          <w:lang w:eastAsia="ar-SA"/>
        </w:rPr>
        <w:t>izsole notiek Tukuma novada Domē, Tukuma novada Domes Sēžu zālē, Talsu ielā 4, Tukumā, 2016.gada 5.jūlijā, plkst.15:00.</w:t>
      </w:r>
    </w:p>
    <w:p w:rsidR="002A129D" w:rsidRPr="002A129D" w:rsidRDefault="002A129D" w:rsidP="002A129D">
      <w:pPr>
        <w:suppressAutoHyphens/>
        <w:jc w:val="both"/>
        <w:rPr>
          <w:color w:val="000000"/>
          <w:lang w:eastAsia="ar-SA"/>
        </w:rPr>
      </w:pPr>
      <w:r w:rsidRPr="002A129D">
        <w:rPr>
          <w:color w:val="000000"/>
          <w:lang w:eastAsia="ar-SA"/>
        </w:rPr>
        <w:tab/>
        <w:t>23. Izsole notiek, ja uz izsoli ierodas ne maz</w:t>
      </w:r>
      <w:r w:rsidRPr="002A129D">
        <w:rPr>
          <w:rFonts w:eastAsia="TimesNewRoman"/>
          <w:color w:val="000000"/>
          <w:lang w:eastAsia="ar-SA"/>
        </w:rPr>
        <w:t>ā</w:t>
      </w:r>
      <w:r w:rsidRPr="002A129D">
        <w:rPr>
          <w:color w:val="000000"/>
          <w:lang w:eastAsia="ar-SA"/>
        </w:rPr>
        <w:t>k k</w:t>
      </w:r>
      <w:r w:rsidRPr="002A129D">
        <w:rPr>
          <w:rFonts w:eastAsia="TimesNewRoman"/>
          <w:color w:val="000000"/>
          <w:lang w:eastAsia="ar-SA"/>
        </w:rPr>
        <w:t xml:space="preserve">ā </w:t>
      </w:r>
      <w:r w:rsidRPr="002A129D">
        <w:rPr>
          <w:color w:val="000000"/>
          <w:lang w:eastAsia="ar-SA"/>
        </w:rPr>
        <w:t xml:space="preserve">1 (viens) minētajā kārtībā reģistrēts izsoles dalībnieks. </w:t>
      </w:r>
    </w:p>
    <w:p w:rsidR="002A129D" w:rsidRPr="002A129D" w:rsidRDefault="002A129D" w:rsidP="002A129D">
      <w:pPr>
        <w:suppressAutoHyphens/>
        <w:jc w:val="both"/>
        <w:rPr>
          <w:color w:val="000000"/>
          <w:lang w:eastAsia="ar-SA"/>
        </w:rPr>
      </w:pPr>
      <w:r w:rsidRPr="002A129D">
        <w:rPr>
          <w:color w:val="000000"/>
          <w:lang w:eastAsia="ar-SA"/>
        </w:rPr>
        <w:tab/>
        <w:t xml:space="preserve">24. </w:t>
      </w:r>
      <w:r w:rsidRPr="002A129D">
        <w:rPr>
          <w:lang w:eastAsia="ar-SA"/>
        </w:rPr>
        <w:t>Ja uz izsoli ierodas tikai viens dalībnieks, notiek solīšana un Autobusu piedāvā pirkt vienīgajam izsoles dalībniekam par sākumcenu, kas paaugstināta par vienu izsoles soli.</w:t>
      </w:r>
    </w:p>
    <w:p w:rsidR="002A129D" w:rsidRPr="002A129D" w:rsidRDefault="002A129D" w:rsidP="002A129D">
      <w:pPr>
        <w:suppressAutoHyphens/>
        <w:ind w:firstLine="720"/>
        <w:jc w:val="both"/>
        <w:rPr>
          <w:lang w:eastAsia="ar-SA"/>
        </w:rPr>
      </w:pPr>
      <w:r w:rsidRPr="002A129D">
        <w:rPr>
          <w:color w:val="000000"/>
          <w:lang w:eastAsia="ar-SA"/>
        </w:rPr>
        <w:t>25. Izsol</w:t>
      </w:r>
      <w:r w:rsidRPr="002A129D">
        <w:rPr>
          <w:rFonts w:eastAsia="TimesNewRoman"/>
          <w:color w:val="000000"/>
          <w:lang w:eastAsia="ar-SA"/>
        </w:rPr>
        <w:t xml:space="preserve">ē </w:t>
      </w:r>
      <w:r w:rsidRPr="002A129D">
        <w:rPr>
          <w:color w:val="000000"/>
          <w:lang w:eastAsia="ar-SA"/>
        </w:rPr>
        <w:t>starp izsoles dal</w:t>
      </w:r>
      <w:r w:rsidRPr="002A129D">
        <w:rPr>
          <w:rFonts w:eastAsia="TimesNewRoman"/>
          <w:color w:val="000000"/>
          <w:lang w:eastAsia="ar-SA"/>
        </w:rPr>
        <w:t>ī</w:t>
      </w:r>
      <w:r w:rsidRPr="002A129D">
        <w:rPr>
          <w:color w:val="000000"/>
          <w:lang w:eastAsia="ar-SA"/>
        </w:rPr>
        <w:t>bniekiem aizliegta vienošan</w:t>
      </w:r>
      <w:r w:rsidRPr="002A129D">
        <w:rPr>
          <w:rFonts w:eastAsia="TimesNewRoman"/>
          <w:color w:val="000000"/>
          <w:lang w:eastAsia="ar-SA"/>
        </w:rPr>
        <w:t>ā</w:t>
      </w:r>
      <w:r w:rsidRPr="002A129D">
        <w:rPr>
          <w:color w:val="000000"/>
          <w:lang w:eastAsia="ar-SA"/>
        </w:rPr>
        <w:t>s, ska</w:t>
      </w:r>
      <w:r w:rsidRPr="002A129D">
        <w:rPr>
          <w:rFonts w:eastAsia="TimesNewRoman"/>
          <w:color w:val="000000"/>
          <w:lang w:eastAsia="ar-SA"/>
        </w:rPr>
        <w:t>ļ</w:t>
      </w:r>
      <w:r w:rsidRPr="002A129D">
        <w:rPr>
          <w:color w:val="000000"/>
          <w:lang w:eastAsia="ar-SA"/>
        </w:rPr>
        <w:t>a uzved</w:t>
      </w:r>
      <w:r w:rsidRPr="002A129D">
        <w:rPr>
          <w:rFonts w:eastAsia="TimesNewRoman"/>
          <w:color w:val="000000"/>
          <w:lang w:eastAsia="ar-SA"/>
        </w:rPr>
        <w:t>ī</w:t>
      </w:r>
      <w:r w:rsidRPr="002A129D">
        <w:rPr>
          <w:color w:val="000000"/>
          <w:lang w:eastAsia="ar-SA"/>
        </w:rPr>
        <w:t>ba un citāda veida uzvedība, kas var</w:t>
      </w:r>
      <w:r w:rsidRPr="002A129D">
        <w:rPr>
          <w:rFonts w:eastAsia="TimesNewRoman"/>
          <w:color w:val="000000"/>
          <w:lang w:eastAsia="ar-SA"/>
        </w:rPr>
        <w:t>ē</w:t>
      </w:r>
      <w:r w:rsidRPr="002A129D">
        <w:rPr>
          <w:color w:val="000000"/>
          <w:lang w:eastAsia="ar-SA"/>
        </w:rPr>
        <w:t>tu iespaidot izsoles rezult</w:t>
      </w:r>
      <w:r w:rsidRPr="002A129D">
        <w:rPr>
          <w:rFonts w:eastAsia="TimesNewRoman"/>
          <w:color w:val="000000"/>
          <w:lang w:eastAsia="ar-SA"/>
        </w:rPr>
        <w:t>ā</w:t>
      </w:r>
      <w:r w:rsidRPr="002A129D">
        <w:rPr>
          <w:color w:val="000000"/>
          <w:lang w:eastAsia="ar-SA"/>
        </w:rPr>
        <w:t>tus un gaitu.</w:t>
      </w:r>
    </w:p>
    <w:p w:rsidR="002A129D" w:rsidRPr="002A129D" w:rsidRDefault="002A129D" w:rsidP="002A129D">
      <w:pPr>
        <w:suppressAutoHyphens/>
        <w:jc w:val="center"/>
        <w:rPr>
          <w:b/>
          <w:lang w:eastAsia="ar-SA"/>
        </w:rPr>
      </w:pPr>
    </w:p>
    <w:p w:rsidR="002A129D" w:rsidRPr="002A129D" w:rsidRDefault="002A129D" w:rsidP="002A129D">
      <w:pPr>
        <w:suppressAutoHyphens/>
        <w:jc w:val="center"/>
        <w:rPr>
          <w:b/>
          <w:lang w:eastAsia="ar-SA"/>
        </w:rPr>
      </w:pPr>
      <w:r w:rsidRPr="002A129D">
        <w:rPr>
          <w:b/>
          <w:lang w:eastAsia="ar-SA"/>
        </w:rPr>
        <w:t>V. Izsoles norise</w:t>
      </w:r>
    </w:p>
    <w:p w:rsidR="002A129D" w:rsidRPr="002A129D" w:rsidRDefault="002A129D" w:rsidP="002A129D">
      <w:pPr>
        <w:suppressAutoHyphens/>
        <w:ind w:firstLine="720"/>
        <w:jc w:val="both"/>
        <w:rPr>
          <w:lang w:eastAsia="ar-SA"/>
        </w:rPr>
      </w:pPr>
      <w:r w:rsidRPr="002A129D">
        <w:rPr>
          <w:lang w:eastAsia="ar-SA"/>
        </w:rPr>
        <w:t xml:space="preserve">26. Izsoles dalībnieks vai viņa pilnvarotā persona izsoles telpās uzrāda pasi un ar parakstu uz izsoles noteikumiem, apliecina, ka viņš ar tiem ir iepazinies un apņemas tos ievērot. </w:t>
      </w:r>
    </w:p>
    <w:p w:rsidR="002A129D" w:rsidRPr="002A129D" w:rsidRDefault="002A129D" w:rsidP="002A129D">
      <w:pPr>
        <w:suppressAutoHyphens/>
        <w:ind w:firstLine="720"/>
        <w:jc w:val="both"/>
        <w:rPr>
          <w:lang w:eastAsia="ar-SA"/>
        </w:rPr>
      </w:pPr>
      <w:r w:rsidRPr="002A129D">
        <w:rPr>
          <w:lang w:eastAsia="ar-SA"/>
        </w:rPr>
        <w:t xml:space="preserve">27. Ja izsoles dalībnieks vai viņa pilnvarotā persona izsoles telpā nevar uzrādīt pasi, izsoles dalībnieks skaitās, neieradies uz izsoli. </w:t>
      </w:r>
    </w:p>
    <w:p w:rsidR="002A129D" w:rsidRPr="002A129D" w:rsidRDefault="002A129D" w:rsidP="002A129D">
      <w:pPr>
        <w:suppressAutoHyphens/>
        <w:ind w:firstLine="720"/>
        <w:jc w:val="both"/>
        <w:rPr>
          <w:lang w:eastAsia="ar-SA"/>
        </w:rPr>
      </w:pPr>
      <w:r w:rsidRPr="002A129D">
        <w:rPr>
          <w:lang w:eastAsia="ar-SA"/>
        </w:rPr>
        <w:lastRenderedPageBreak/>
        <w:t>28. Solīšana notiek pa vienam izsoles solim.</w:t>
      </w:r>
    </w:p>
    <w:p w:rsidR="002A129D" w:rsidRPr="002A129D" w:rsidRDefault="002A129D" w:rsidP="002A129D">
      <w:pPr>
        <w:suppressAutoHyphens/>
        <w:ind w:firstLine="720"/>
        <w:jc w:val="both"/>
        <w:rPr>
          <w:lang w:eastAsia="ar-SA"/>
        </w:rPr>
      </w:pPr>
      <w:r w:rsidRPr="002A129D">
        <w:rPr>
          <w:lang w:eastAsia="ar-SA"/>
        </w:rPr>
        <w:t xml:space="preserve">29. Katrs solītājs ar parakstu apstiprina izsoles dalībnieku sarakstā savu pēdējo nosolīto cenu. Ja solītājs atsakās parakstīties, viņu svītro no izsoles dalībnieku saraksta un neatmaksā nodrošinājumu. </w:t>
      </w:r>
    </w:p>
    <w:p w:rsidR="002A129D" w:rsidRPr="002A129D" w:rsidRDefault="002A129D" w:rsidP="002A129D">
      <w:pPr>
        <w:suppressAutoHyphens/>
        <w:ind w:firstLine="720"/>
        <w:jc w:val="both"/>
        <w:rPr>
          <w:color w:val="FF0000"/>
          <w:lang w:eastAsia="ar-SA"/>
        </w:rPr>
      </w:pPr>
      <w:r w:rsidRPr="002A129D">
        <w:rPr>
          <w:lang w:eastAsia="ar-SA"/>
        </w:rPr>
        <w:t>30. Ja izsoles laikā neviens no solītājiem nepiedalās solīšanā, tad visiem izsoles dalībniekiem neatmaksā nodrošinājumu.</w:t>
      </w:r>
    </w:p>
    <w:p w:rsidR="002A129D" w:rsidRPr="002A129D" w:rsidRDefault="002A129D" w:rsidP="002A129D">
      <w:pPr>
        <w:suppressAutoHyphens/>
        <w:jc w:val="both"/>
        <w:rPr>
          <w:color w:val="FF0000"/>
          <w:lang w:eastAsia="ar-SA"/>
        </w:rPr>
      </w:pPr>
    </w:p>
    <w:p w:rsidR="002A129D" w:rsidRPr="002A129D" w:rsidRDefault="002A129D" w:rsidP="002A129D">
      <w:pPr>
        <w:suppressAutoHyphens/>
        <w:jc w:val="center"/>
        <w:rPr>
          <w:lang w:eastAsia="ar-SA"/>
        </w:rPr>
      </w:pPr>
      <w:r w:rsidRPr="002A129D">
        <w:rPr>
          <w:b/>
          <w:lang w:eastAsia="ar-SA"/>
        </w:rPr>
        <w:t>VI. Izsoles rezultāti</w:t>
      </w:r>
    </w:p>
    <w:p w:rsidR="002A129D" w:rsidRPr="002A129D" w:rsidRDefault="002A129D" w:rsidP="002A129D">
      <w:pPr>
        <w:suppressAutoHyphens/>
        <w:ind w:firstLine="720"/>
        <w:jc w:val="both"/>
        <w:rPr>
          <w:lang w:eastAsia="ar-SA"/>
        </w:rPr>
      </w:pPr>
      <w:r w:rsidRPr="002A129D">
        <w:rPr>
          <w:lang w:eastAsia="ar-SA"/>
        </w:rPr>
        <w:t>31. Par izsoles uzvarētāju kļūst tas dalībnieks, kurš ir nosolījis visaugstāko cenu.</w:t>
      </w:r>
    </w:p>
    <w:p w:rsidR="002A129D" w:rsidRPr="002A129D" w:rsidRDefault="002A129D" w:rsidP="002A129D">
      <w:pPr>
        <w:suppressAutoHyphens/>
        <w:ind w:firstLine="720"/>
        <w:jc w:val="both"/>
        <w:rPr>
          <w:lang w:eastAsia="ar-SA"/>
        </w:rPr>
      </w:pPr>
      <w:r w:rsidRPr="002A129D">
        <w:rPr>
          <w:lang w:eastAsia="ar-SA"/>
        </w:rPr>
        <w:t>32. Gadījumā, ja neviens no izsoles dalībniekiem nav pārsolījis sākumcenu, izsole atzīstama par nenotikušu.</w:t>
      </w:r>
    </w:p>
    <w:p w:rsidR="002A129D" w:rsidRPr="002A129D" w:rsidRDefault="002A129D" w:rsidP="002A129D">
      <w:pPr>
        <w:suppressAutoHyphens/>
        <w:ind w:firstLine="720"/>
        <w:jc w:val="both"/>
        <w:rPr>
          <w:lang w:eastAsia="ar-SA"/>
        </w:rPr>
      </w:pPr>
      <w:r w:rsidRPr="002A129D">
        <w:rPr>
          <w:lang w:eastAsia="ar-SA"/>
        </w:rPr>
        <w:t>33. Komisija apstiprina izsoles protokolu, par ko tiek paziņots izsoles uzvarētājam.</w:t>
      </w:r>
    </w:p>
    <w:p w:rsidR="002A129D" w:rsidRPr="002A129D" w:rsidRDefault="002A129D" w:rsidP="002A129D">
      <w:pPr>
        <w:suppressAutoHyphens/>
        <w:ind w:firstLine="720"/>
        <w:jc w:val="both"/>
        <w:rPr>
          <w:lang w:eastAsia="ar-SA"/>
        </w:rPr>
      </w:pPr>
      <w:r w:rsidRPr="002A129D">
        <w:rPr>
          <w:lang w:eastAsia="ar-SA"/>
        </w:rPr>
        <w:t>34. Izsoles uzvarētājam, atrēķinot samaksāto nodrošinājumu, nedēļas laikā no izsoles dienas, jāsamaksā piedāvātā summa par Autobusu pilnā apmērā.</w:t>
      </w:r>
    </w:p>
    <w:p w:rsidR="002A129D" w:rsidRPr="002A129D" w:rsidRDefault="002A129D" w:rsidP="002A129D">
      <w:pPr>
        <w:suppressAutoHyphens/>
        <w:ind w:firstLine="720"/>
        <w:jc w:val="both"/>
        <w:rPr>
          <w:lang w:eastAsia="ar-SA"/>
        </w:rPr>
      </w:pPr>
      <w:r w:rsidRPr="002A129D">
        <w:rPr>
          <w:lang w:eastAsia="ar-SA"/>
        </w:rPr>
        <w:t xml:space="preserve">35. Izsoles uzvarētāja samaksātais nodrošinājums tiek ieskaitīts Pirkuma līguma līgumcenā, bet gadījumā, ja izsoles uzvarētājs nedēļas laikā neveic 34.punktā noteikto maksājumu, nodrošinājums tiek zaudēts par labu Tukuma novada Domei. </w:t>
      </w:r>
    </w:p>
    <w:p w:rsidR="002A129D" w:rsidRPr="002A129D" w:rsidRDefault="002A129D" w:rsidP="002A129D">
      <w:pPr>
        <w:suppressAutoHyphens/>
        <w:ind w:firstLine="720"/>
        <w:jc w:val="both"/>
        <w:rPr>
          <w:lang w:eastAsia="ar-SA"/>
        </w:rPr>
      </w:pPr>
      <w:r w:rsidRPr="002A129D">
        <w:rPr>
          <w:lang w:eastAsia="ar-SA"/>
        </w:rPr>
        <w:t xml:space="preserve">36. Pēc 34.punktā noteiktā maksājuma samaksas izsoles rezultāti </w:t>
      </w:r>
      <w:r w:rsidRPr="002A129D">
        <w:rPr>
          <w:szCs w:val="20"/>
          <w:lang w:val="de-DE" w:eastAsia="ar-SA"/>
        </w:rPr>
        <w:t>30 (trīsdesmit) dienu laikā</w:t>
      </w:r>
      <w:proofErr w:type="gramStart"/>
      <w:r w:rsidRPr="002A129D">
        <w:rPr>
          <w:szCs w:val="20"/>
          <w:lang w:val="de-DE" w:eastAsia="ar-SA"/>
        </w:rPr>
        <w:t xml:space="preserve"> </w:t>
      </w:r>
      <w:r w:rsidRPr="002A129D">
        <w:rPr>
          <w:lang w:eastAsia="ar-SA"/>
        </w:rPr>
        <w:t xml:space="preserve"> </w:t>
      </w:r>
      <w:proofErr w:type="gramEnd"/>
      <w:r w:rsidRPr="002A129D">
        <w:rPr>
          <w:lang w:eastAsia="ar-SA"/>
        </w:rPr>
        <w:t xml:space="preserve">tiek apstiprināti Tukuma novada Domes sēdē. </w:t>
      </w:r>
    </w:p>
    <w:p w:rsidR="002A129D" w:rsidRPr="002A129D" w:rsidRDefault="002A129D" w:rsidP="002A129D">
      <w:pPr>
        <w:suppressAutoHyphens/>
        <w:ind w:firstLine="720"/>
        <w:jc w:val="both"/>
        <w:rPr>
          <w:lang w:eastAsia="ar-SA"/>
        </w:rPr>
      </w:pPr>
      <w:r w:rsidRPr="002A129D">
        <w:rPr>
          <w:lang w:eastAsia="ar-SA"/>
        </w:rPr>
        <w:t xml:space="preserve">37. Pirkuma līgums ar izsoles uzvarētāju tiek noslēgts 30 (trīsdesmit) dienu laikā pēc izsoles rezultātu apstiprināšanas Domes sēdē. </w:t>
      </w:r>
    </w:p>
    <w:p w:rsidR="002A129D" w:rsidRPr="002A129D" w:rsidRDefault="002A129D" w:rsidP="002A129D">
      <w:pPr>
        <w:suppressAutoHyphens/>
        <w:ind w:firstLine="720"/>
        <w:jc w:val="both"/>
        <w:rPr>
          <w:lang w:eastAsia="ar-SA"/>
        </w:rPr>
      </w:pPr>
      <w:r w:rsidRPr="002A129D">
        <w:rPr>
          <w:lang w:eastAsia="ar-SA"/>
        </w:rPr>
        <w:t>38. Pēc Pirkuma līguma noslēgšanas, parakstot pieņemšanas un nodošanas aktu, Autobuss tiek nodot</w:t>
      </w:r>
      <w:r>
        <w:rPr>
          <w:lang w:eastAsia="ar-SA"/>
        </w:rPr>
        <w:t>s</w:t>
      </w:r>
      <w:r w:rsidRPr="002A129D">
        <w:rPr>
          <w:lang w:eastAsia="ar-SA"/>
        </w:rPr>
        <w:t xml:space="preserve"> izsoles uzvarētājam īpašumā.</w:t>
      </w:r>
    </w:p>
    <w:p w:rsidR="002A129D" w:rsidRPr="002A129D" w:rsidRDefault="002A129D" w:rsidP="002A129D">
      <w:pPr>
        <w:suppressAutoHyphens/>
        <w:ind w:firstLine="720"/>
        <w:jc w:val="both"/>
        <w:rPr>
          <w:lang w:eastAsia="ar-SA"/>
        </w:rPr>
      </w:pPr>
      <w:r w:rsidRPr="002A129D">
        <w:rPr>
          <w:lang w:eastAsia="ar-SA"/>
        </w:rPr>
        <w:t>39. Īpašuma tiesības uz Autobusu izsoles uzvarētājam pāriet pēc visas Pirkuma līgumā noteiktās pirkuma maksas samaksas.</w:t>
      </w:r>
    </w:p>
    <w:p w:rsidR="002A129D" w:rsidRPr="002A129D" w:rsidRDefault="002A129D" w:rsidP="002A129D">
      <w:pPr>
        <w:suppressAutoHyphens/>
        <w:ind w:firstLine="720"/>
        <w:jc w:val="both"/>
        <w:rPr>
          <w:lang w:eastAsia="ar-SA"/>
        </w:rPr>
      </w:pPr>
      <w:r w:rsidRPr="002A129D">
        <w:rPr>
          <w:lang w:eastAsia="ar-SA"/>
        </w:rPr>
        <w:t xml:space="preserve">40. Ja izsoles uzvarētājs neveic nosolītās cenas samaksu šo noteikumu 34.punktā noteiktajā termiņā, tiesības nopirkt kustamo mantu par paša nosolīto augstāko cenu pāriet nākamajam augstākās cenas pārsolītājam izsoles dalībniekam. </w:t>
      </w:r>
    </w:p>
    <w:p w:rsidR="002A129D" w:rsidRPr="002A129D" w:rsidRDefault="002A129D" w:rsidP="002A129D">
      <w:pPr>
        <w:suppressAutoHyphens/>
        <w:ind w:firstLine="720"/>
        <w:jc w:val="both"/>
        <w:rPr>
          <w:lang w:eastAsia="ar-SA"/>
        </w:rPr>
      </w:pPr>
      <w:r w:rsidRPr="002A129D">
        <w:rPr>
          <w:lang w:eastAsia="ar-SA"/>
        </w:rPr>
        <w:t xml:space="preserve">41. Pircējam, kurš nosolījis nākamo augstāko cenu, ir tiesības divu nedēļu laikā no paziņojuma saņemšanas dienas paziņot izsoles rīkotājam par Autobusa pirkšanu. </w:t>
      </w:r>
    </w:p>
    <w:p w:rsidR="002A129D" w:rsidRPr="002A129D" w:rsidRDefault="002A129D" w:rsidP="002A129D">
      <w:pPr>
        <w:suppressAutoHyphens/>
        <w:ind w:firstLine="720"/>
        <w:jc w:val="both"/>
        <w:rPr>
          <w:lang w:eastAsia="ar-SA"/>
        </w:rPr>
      </w:pPr>
      <w:r w:rsidRPr="002A129D">
        <w:rPr>
          <w:lang w:eastAsia="ar-SA"/>
        </w:rPr>
        <w:t>42. Gadījumā, ja arī nākamais izsoles dalībnieks neizmanto viņam 4</w:t>
      </w:r>
      <w:r w:rsidR="00BD2A29">
        <w:rPr>
          <w:lang w:eastAsia="ar-SA"/>
        </w:rPr>
        <w:t>1</w:t>
      </w:r>
      <w:r w:rsidRPr="002A129D">
        <w:rPr>
          <w:lang w:eastAsia="ar-SA"/>
        </w:rPr>
        <w:t xml:space="preserve">.punktā piešķirtās tiesības, izsole atzīstama par nenotikušu. </w:t>
      </w:r>
    </w:p>
    <w:p w:rsidR="002A129D" w:rsidRPr="002A129D" w:rsidRDefault="002A129D" w:rsidP="002A129D">
      <w:pPr>
        <w:suppressAutoHyphens/>
        <w:ind w:firstLine="720"/>
        <w:jc w:val="both"/>
        <w:rPr>
          <w:lang w:eastAsia="ar-SA"/>
        </w:rPr>
      </w:pPr>
      <w:r w:rsidRPr="002A129D">
        <w:rPr>
          <w:lang w:eastAsia="ar-SA"/>
        </w:rPr>
        <w:t>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Ja mēneša laikā bankas konts netiek norādīts, iemaksātais nodrošinājums paliek Tukuma novada Domei.</w:t>
      </w:r>
    </w:p>
    <w:p w:rsidR="002A129D" w:rsidRPr="002A129D" w:rsidRDefault="002A129D" w:rsidP="002A129D">
      <w:pPr>
        <w:suppressAutoHyphens/>
        <w:ind w:firstLine="720"/>
        <w:jc w:val="both"/>
        <w:rPr>
          <w:lang w:eastAsia="ar-SA"/>
        </w:rPr>
      </w:pPr>
      <w:r w:rsidRPr="002A129D">
        <w:rPr>
          <w:lang w:eastAsia="ar-SA"/>
        </w:rPr>
        <w:t xml:space="preserve">Izsoles dalībnieki samaksāto dalības maksu atpakaļ nesaņem. </w:t>
      </w:r>
    </w:p>
    <w:p w:rsidR="002A129D" w:rsidRPr="002A129D" w:rsidRDefault="002A129D" w:rsidP="002A129D">
      <w:pPr>
        <w:suppressAutoHyphens/>
        <w:jc w:val="both"/>
        <w:rPr>
          <w:lang w:eastAsia="ar-SA"/>
        </w:rPr>
      </w:pPr>
    </w:p>
    <w:p w:rsidR="002A129D" w:rsidRPr="002A129D" w:rsidRDefault="002A129D" w:rsidP="002A129D">
      <w:pPr>
        <w:suppressAutoHyphens/>
        <w:jc w:val="center"/>
        <w:rPr>
          <w:lang w:eastAsia="ar-SA"/>
        </w:rPr>
      </w:pPr>
      <w:r w:rsidRPr="002A129D">
        <w:rPr>
          <w:b/>
          <w:lang w:eastAsia="ar-SA"/>
        </w:rPr>
        <w:t>VIII. Noslēguma jautājums</w:t>
      </w:r>
    </w:p>
    <w:p w:rsidR="002A129D" w:rsidRPr="002A129D" w:rsidRDefault="002A129D" w:rsidP="002A129D">
      <w:pPr>
        <w:suppressAutoHyphens/>
        <w:ind w:firstLine="720"/>
        <w:jc w:val="both"/>
        <w:rPr>
          <w:sz w:val="20"/>
          <w:szCs w:val="20"/>
          <w:lang w:eastAsia="ar-SA"/>
        </w:rPr>
      </w:pPr>
      <w:r w:rsidRPr="002A129D">
        <w:rPr>
          <w:lang w:eastAsia="ar-SA"/>
        </w:rPr>
        <w:t>44. Sūdzības par Komisijas darbībām iesniedzamas Tukuma novada Domē līdz izsoles rezultātu apstiprināšanas dienai.</w:t>
      </w:r>
      <w:r w:rsidRPr="002A129D">
        <w:rPr>
          <w:b/>
          <w:lang w:eastAsia="ar-SA"/>
        </w:rPr>
        <w:t xml:space="preserve"> </w:t>
      </w:r>
      <w:r w:rsidRPr="002A129D">
        <w:rPr>
          <w:lang w:eastAsia="ar-SA"/>
        </w:rPr>
        <w:t xml:space="preserve">  </w:t>
      </w:r>
    </w:p>
    <w:p w:rsidR="002A129D" w:rsidRPr="002A129D" w:rsidRDefault="002A129D" w:rsidP="002A129D">
      <w:pPr>
        <w:shd w:val="clear" w:color="auto" w:fill="FFFFFF"/>
        <w:suppressAutoHyphens/>
        <w:ind w:left="5817" w:firstLine="663"/>
        <w:rPr>
          <w:sz w:val="20"/>
          <w:szCs w:val="20"/>
          <w:lang w:eastAsia="ar-SA"/>
        </w:rPr>
      </w:pPr>
    </w:p>
    <w:p w:rsidR="00DC66D9" w:rsidRDefault="00DC66D9">
      <w:pPr>
        <w:jc w:val="both"/>
        <w:rPr>
          <w:sz w:val="20"/>
          <w:szCs w:val="20"/>
          <w:lang w:eastAsia="ar-SA"/>
        </w:rPr>
      </w:pPr>
      <w:r>
        <w:rPr>
          <w:sz w:val="20"/>
          <w:szCs w:val="20"/>
          <w:lang w:eastAsia="ar-SA"/>
        </w:rPr>
        <w:br w:type="page"/>
      </w:r>
    </w:p>
    <w:p w:rsidR="00AD65FA" w:rsidRPr="009C3901" w:rsidRDefault="00AD65FA" w:rsidP="00AD65FA">
      <w:pPr>
        <w:tabs>
          <w:tab w:val="left" w:pos="7923"/>
        </w:tabs>
        <w:jc w:val="right"/>
        <w:rPr>
          <w:i/>
        </w:rPr>
      </w:pPr>
      <w:r w:rsidRPr="009C3901">
        <w:rPr>
          <w:i/>
        </w:rPr>
        <w:lastRenderedPageBreak/>
        <w:t>Projekts</w:t>
      </w:r>
    </w:p>
    <w:p w:rsidR="00DC66D9" w:rsidRPr="00DC66D9" w:rsidRDefault="00603FAE" w:rsidP="00DC66D9">
      <w:pPr>
        <w:jc w:val="center"/>
        <w:rPr>
          <w:szCs w:val="20"/>
          <w:lang w:val="de-DE"/>
        </w:rPr>
      </w:pPr>
      <w:r>
        <w:rPr>
          <w:szCs w:val="20"/>
          <w:lang w:val="de-DE"/>
        </w:rPr>
        <w:t>15</w:t>
      </w:r>
      <w:r w:rsidR="00DC66D9" w:rsidRPr="00DC66D9">
        <w:rPr>
          <w:szCs w:val="20"/>
          <w:lang w:val="de-DE"/>
        </w:rPr>
        <w:t>.§.</w:t>
      </w:r>
    </w:p>
    <w:p w:rsidR="00DC66D9" w:rsidRPr="00DC66D9" w:rsidRDefault="00DC66D9" w:rsidP="00DC66D9">
      <w:pPr>
        <w:rPr>
          <w:b/>
          <w:szCs w:val="20"/>
          <w:lang w:val="de-DE"/>
        </w:rPr>
      </w:pPr>
    </w:p>
    <w:p w:rsidR="00DC66D9" w:rsidRPr="00DC66D9" w:rsidRDefault="00DC66D9" w:rsidP="00DC66D9">
      <w:pPr>
        <w:rPr>
          <w:rFonts w:eastAsia="Calibri"/>
          <w:b/>
          <w:lang w:eastAsia="en-US"/>
        </w:rPr>
      </w:pPr>
      <w:r w:rsidRPr="00DC66D9">
        <w:rPr>
          <w:rFonts w:eastAsia="Calibri"/>
          <w:b/>
          <w:lang w:eastAsia="en-US"/>
        </w:rPr>
        <w:t xml:space="preserve">Par automašīnas </w:t>
      </w:r>
      <w:proofErr w:type="spellStart"/>
      <w:r w:rsidRPr="00DC66D9">
        <w:rPr>
          <w:rFonts w:eastAsia="Calibri"/>
          <w:b/>
          <w:lang w:eastAsia="en-US"/>
        </w:rPr>
        <w:t>Mercedes</w:t>
      </w:r>
      <w:proofErr w:type="spellEnd"/>
      <w:r w:rsidRPr="00DC66D9">
        <w:rPr>
          <w:rFonts w:eastAsia="Calibri"/>
          <w:b/>
          <w:lang w:eastAsia="en-US"/>
        </w:rPr>
        <w:t xml:space="preserve"> </w:t>
      </w:r>
      <w:proofErr w:type="spellStart"/>
      <w:r w:rsidRPr="00DC66D9">
        <w:rPr>
          <w:rFonts w:eastAsia="Calibri"/>
          <w:b/>
          <w:lang w:eastAsia="en-US"/>
        </w:rPr>
        <w:t>Benz</w:t>
      </w:r>
      <w:proofErr w:type="spellEnd"/>
      <w:r w:rsidRPr="00DC66D9">
        <w:rPr>
          <w:rFonts w:eastAsia="Calibri"/>
          <w:b/>
          <w:lang w:eastAsia="en-US"/>
        </w:rPr>
        <w:t xml:space="preserve"> 280</w:t>
      </w:r>
    </w:p>
    <w:p w:rsidR="00DC66D9" w:rsidRPr="00DC66D9" w:rsidRDefault="00DC66D9" w:rsidP="00DC66D9">
      <w:pPr>
        <w:rPr>
          <w:rFonts w:eastAsia="Calibri"/>
          <w:b/>
          <w:lang w:eastAsia="en-US"/>
        </w:rPr>
      </w:pPr>
      <w:r w:rsidRPr="00DC66D9">
        <w:rPr>
          <w:rFonts w:eastAsia="Calibri"/>
          <w:b/>
          <w:lang w:eastAsia="en-US"/>
        </w:rPr>
        <w:t>atsavināšanu un izsoles noteikumu apstiprināšanu</w:t>
      </w:r>
    </w:p>
    <w:p w:rsidR="00DC66D9" w:rsidRPr="00DC66D9" w:rsidRDefault="00DC66D9" w:rsidP="00DC66D9">
      <w:pPr>
        <w:jc w:val="both"/>
        <w:rPr>
          <w:b/>
          <w:szCs w:val="20"/>
          <w:lang w:val="de-DE"/>
        </w:rPr>
      </w:pPr>
    </w:p>
    <w:p w:rsidR="00DC66D9" w:rsidRPr="00DC66D9" w:rsidRDefault="00DC66D9" w:rsidP="00DC66D9">
      <w:pPr>
        <w:jc w:val="both"/>
        <w:rPr>
          <w:i/>
          <w:lang w:eastAsia="en-US"/>
        </w:rPr>
      </w:pPr>
      <w:r w:rsidRPr="00DC66D9">
        <w:rPr>
          <w:i/>
          <w:lang w:eastAsia="en-US"/>
        </w:rPr>
        <w:t xml:space="preserve">Iesniegt izskatīšanai </w:t>
      </w:r>
      <w:r>
        <w:rPr>
          <w:i/>
          <w:lang w:eastAsia="en-US"/>
        </w:rPr>
        <w:t>Domei</w:t>
      </w:r>
      <w:r w:rsidRPr="00DC66D9">
        <w:rPr>
          <w:i/>
          <w:lang w:eastAsia="en-US"/>
        </w:rPr>
        <w:t xml:space="preserve"> šādu lēmuma projektu:</w:t>
      </w:r>
    </w:p>
    <w:p w:rsidR="00DC66D9" w:rsidRPr="00DC66D9" w:rsidRDefault="00DC66D9" w:rsidP="00DC66D9">
      <w:pPr>
        <w:jc w:val="both"/>
        <w:rPr>
          <w:b/>
          <w:lang w:val="de-DE"/>
        </w:rPr>
      </w:pPr>
    </w:p>
    <w:p w:rsidR="00DC66D9" w:rsidRPr="00DC66D9" w:rsidRDefault="00DC66D9" w:rsidP="00DC66D9">
      <w:pPr>
        <w:jc w:val="both"/>
        <w:rPr>
          <w:rFonts w:eastAsia="Calibri"/>
          <w:lang w:eastAsia="en-US"/>
        </w:rPr>
      </w:pPr>
      <w:r w:rsidRPr="00DC66D9">
        <w:rPr>
          <w:rFonts w:eastAsia="Calibri"/>
          <w:lang w:eastAsia="en-US"/>
        </w:rPr>
        <w:t xml:space="preserve">    </w:t>
      </w:r>
      <w:r w:rsidRPr="00DC66D9">
        <w:rPr>
          <w:rFonts w:eastAsia="Calibri"/>
          <w:lang w:eastAsia="en-US"/>
        </w:rPr>
        <w:tab/>
        <w:t xml:space="preserve">Tukuma pilsētas </w:t>
      </w:r>
      <w:r>
        <w:rPr>
          <w:rFonts w:eastAsia="Calibri"/>
          <w:lang w:eastAsia="en-US"/>
        </w:rPr>
        <w:t>K</w:t>
      </w:r>
      <w:r w:rsidRPr="00DC66D9">
        <w:rPr>
          <w:rFonts w:eastAsia="Calibri"/>
          <w:lang w:eastAsia="en-US"/>
        </w:rPr>
        <w:t xml:space="preserve">ultūras nams 07.04.2016. iesniegumā Nr.2023 lūdz veikt tā bilancē esošās vieglās pasažieru automašīnas </w:t>
      </w:r>
      <w:proofErr w:type="spellStart"/>
      <w:r w:rsidRPr="00DC66D9">
        <w:rPr>
          <w:rFonts w:eastAsia="Calibri"/>
          <w:lang w:eastAsia="en-US"/>
        </w:rPr>
        <w:t>Mercedes</w:t>
      </w:r>
      <w:proofErr w:type="spellEnd"/>
      <w:r w:rsidRPr="00DC66D9">
        <w:rPr>
          <w:rFonts w:eastAsia="Calibri"/>
          <w:lang w:eastAsia="en-US"/>
        </w:rPr>
        <w:t xml:space="preserve"> </w:t>
      </w:r>
      <w:proofErr w:type="spellStart"/>
      <w:r w:rsidRPr="00DC66D9">
        <w:rPr>
          <w:rFonts w:eastAsia="Calibri"/>
          <w:lang w:eastAsia="en-US"/>
        </w:rPr>
        <w:t>Benz</w:t>
      </w:r>
      <w:proofErr w:type="spellEnd"/>
      <w:r w:rsidRPr="00DC66D9">
        <w:rPr>
          <w:rFonts w:eastAsia="Calibri"/>
          <w:lang w:eastAsia="en-US"/>
        </w:rPr>
        <w:t xml:space="preserve"> 280, reģistrācijas </w:t>
      </w:r>
      <w:proofErr w:type="spellStart"/>
      <w:r w:rsidRPr="00DC66D9">
        <w:rPr>
          <w:rFonts w:eastAsia="Calibri"/>
          <w:lang w:eastAsia="en-US"/>
        </w:rPr>
        <w:t>Nr.FZ</w:t>
      </w:r>
      <w:proofErr w:type="spellEnd"/>
      <w:r w:rsidRPr="00DC66D9">
        <w:rPr>
          <w:rFonts w:eastAsia="Calibri"/>
          <w:lang w:eastAsia="en-US"/>
        </w:rPr>
        <w:t xml:space="preserve"> 2240, izlaiduma gads: 1993</w:t>
      </w:r>
      <w:r w:rsidR="00BD2A29">
        <w:rPr>
          <w:rFonts w:eastAsia="Calibri"/>
          <w:lang w:eastAsia="en-US"/>
        </w:rPr>
        <w:t>.</w:t>
      </w:r>
      <w:r w:rsidRPr="00DC66D9">
        <w:rPr>
          <w:rFonts w:eastAsia="Calibri"/>
          <w:lang w:eastAsia="en-US"/>
        </w:rPr>
        <w:t xml:space="preserve"> (turpmāk – Automašīna), bilances vērtība 0 (nulle </w:t>
      </w:r>
      <w:proofErr w:type="spellStart"/>
      <w:r w:rsidRPr="00DC66D9">
        <w:rPr>
          <w:rFonts w:eastAsia="Calibri"/>
          <w:i/>
          <w:lang w:eastAsia="en-US"/>
        </w:rPr>
        <w:t>euro</w:t>
      </w:r>
      <w:proofErr w:type="spellEnd"/>
      <w:r w:rsidRPr="00DC66D9">
        <w:rPr>
          <w:rFonts w:eastAsia="Calibri"/>
          <w:lang w:eastAsia="en-US"/>
        </w:rPr>
        <w:t xml:space="preserve">), atsavināšanu. </w:t>
      </w:r>
    </w:p>
    <w:p w:rsidR="00DC66D9" w:rsidRPr="00DC66D9" w:rsidRDefault="00DC66D9" w:rsidP="00DC66D9">
      <w:pPr>
        <w:suppressAutoHyphens/>
        <w:jc w:val="both"/>
        <w:rPr>
          <w:lang w:eastAsia="ar-SA"/>
        </w:rPr>
      </w:pPr>
      <w:r w:rsidRPr="00DC66D9">
        <w:rPr>
          <w:lang w:eastAsia="ar-SA"/>
        </w:rPr>
        <w:tab/>
        <w:t>Publiskas personas finanšu līdzekļu un mantas izšķērdēšanas novēršanas likuma 3.panta 2.punkts nosaka, ka „</w:t>
      </w:r>
      <w:r w:rsidRPr="00DC66D9">
        <w:rPr>
          <w:i/>
          <w:lang w:eastAsia="ar-SA"/>
        </w:rPr>
        <w:t>Publiska persona, kā arī kapitālsabiedrība rīkojas ar finanšu līdzekļiem un mantu lietderīgi, tas ir manta atsavināma un nododama īpašumā vai lietošanā citai personai par iespējami augstāku cenu.</w:t>
      </w:r>
      <w:r w:rsidRPr="00DC66D9">
        <w:rPr>
          <w:lang w:eastAsia="ar-SA"/>
        </w:rPr>
        <w:t>” Likuma „Par pašvaldībām” 21.panta pirmās daļas 19.punkts nosaka, ka „</w:t>
      </w:r>
      <w:r w:rsidRPr="00DC66D9">
        <w:rPr>
          <w:i/>
          <w:lang w:eastAsia="ar-SA"/>
        </w:rPr>
        <w:t xml:space="preserve">tikai Dome var noteikt kārtību, kādā veicami darījumi ar pašvaldības kustamo mantu”. </w:t>
      </w:r>
      <w:r w:rsidRPr="00DC66D9">
        <w:rPr>
          <w:lang w:eastAsia="ar-SA"/>
        </w:rPr>
        <w:t>Saskaņā ar Publiskas personas mantas atsavināšanas likuma 3.panta otro daļu „</w:t>
      </w:r>
      <w:r w:rsidRPr="00DC66D9">
        <w:rPr>
          <w:i/>
          <w:lang w:eastAsia="ar-SA"/>
        </w:rPr>
        <w:t>Publisku personu mantas atsavināšanas pamatveids ir mantas pārdošana izsolē.</w:t>
      </w:r>
      <w:r w:rsidRPr="00DC66D9">
        <w:rPr>
          <w:lang w:eastAsia="ar-SA"/>
        </w:rPr>
        <w:t>”.</w:t>
      </w:r>
    </w:p>
    <w:p w:rsidR="00DC66D9" w:rsidRPr="00DC66D9" w:rsidRDefault="00DC66D9" w:rsidP="00DC66D9">
      <w:pPr>
        <w:jc w:val="both"/>
        <w:rPr>
          <w:rFonts w:eastAsia="Calibri"/>
          <w:lang w:eastAsia="en-US"/>
        </w:rPr>
      </w:pPr>
      <w:r w:rsidRPr="00DC66D9">
        <w:rPr>
          <w:lang w:eastAsia="ar-SA"/>
        </w:rPr>
        <w:tab/>
        <w:t xml:space="preserve">Atbilstoši sauszemes transportlīdzekļu tehniskā eksperta Arvja Ozoliņa novērtējumam (automašīnas faktiskās vērtības akts </w:t>
      </w:r>
      <w:proofErr w:type="spellStart"/>
      <w:r w:rsidRPr="00DC66D9">
        <w:rPr>
          <w:lang w:eastAsia="ar-SA"/>
        </w:rPr>
        <w:t>Nr.FZ</w:t>
      </w:r>
      <w:proofErr w:type="spellEnd"/>
      <w:r w:rsidRPr="00DC66D9">
        <w:rPr>
          <w:lang w:eastAsia="ar-SA"/>
        </w:rPr>
        <w:t xml:space="preserve"> 2240) Automašīnas faktiskā vērtība (iekļaujot PVN un muitas nodokļus) ir 100,00 </w:t>
      </w:r>
      <w:proofErr w:type="spellStart"/>
      <w:r w:rsidRPr="00DC66D9">
        <w:rPr>
          <w:i/>
          <w:lang w:eastAsia="ar-SA"/>
        </w:rPr>
        <w:t>eur</w:t>
      </w:r>
      <w:r w:rsidR="00BD2A29">
        <w:rPr>
          <w:i/>
          <w:lang w:eastAsia="ar-SA"/>
        </w:rPr>
        <w:t>o</w:t>
      </w:r>
      <w:proofErr w:type="spellEnd"/>
      <w:r w:rsidRPr="00DC66D9">
        <w:rPr>
          <w:lang w:eastAsia="ar-SA"/>
        </w:rPr>
        <w:t xml:space="preserve"> (viens simts </w:t>
      </w:r>
      <w:proofErr w:type="spellStart"/>
      <w:r w:rsidRPr="00DC66D9">
        <w:rPr>
          <w:i/>
          <w:lang w:eastAsia="ar-SA"/>
        </w:rPr>
        <w:t>euro</w:t>
      </w:r>
      <w:proofErr w:type="spellEnd"/>
      <w:r w:rsidRPr="00DC66D9">
        <w:rPr>
          <w:lang w:eastAsia="ar-SA"/>
        </w:rPr>
        <w:t xml:space="preserve">). </w:t>
      </w:r>
      <w:r w:rsidRPr="00DC66D9">
        <w:rPr>
          <w:rFonts w:eastAsia="Calibri"/>
          <w:lang w:eastAsia="en-US"/>
        </w:rPr>
        <w:t xml:space="preserve">Tukuma pilsētas </w:t>
      </w:r>
      <w:r>
        <w:rPr>
          <w:rFonts w:eastAsia="Calibri"/>
          <w:lang w:eastAsia="en-US"/>
        </w:rPr>
        <w:t>K</w:t>
      </w:r>
      <w:r w:rsidRPr="00DC66D9">
        <w:rPr>
          <w:rFonts w:eastAsia="Calibri"/>
          <w:lang w:eastAsia="en-US"/>
        </w:rPr>
        <w:t xml:space="preserve">ultūras nama </w:t>
      </w:r>
      <w:r w:rsidRPr="00DC66D9">
        <w:rPr>
          <w:lang w:eastAsia="ar-SA"/>
        </w:rPr>
        <w:t xml:space="preserve">izdevumi par eksperta pakalpojumiem ir 18,15 </w:t>
      </w:r>
      <w:proofErr w:type="spellStart"/>
      <w:r w:rsidRPr="00DC66D9">
        <w:rPr>
          <w:i/>
          <w:lang w:eastAsia="ar-SA"/>
        </w:rPr>
        <w:t>euro</w:t>
      </w:r>
      <w:proofErr w:type="spellEnd"/>
      <w:r w:rsidRPr="00DC66D9">
        <w:rPr>
          <w:lang w:eastAsia="ar-SA"/>
        </w:rPr>
        <w:t xml:space="preserve"> (astoņpadsmit </w:t>
      </w:r>
      <w:proofErr w:type="spellStart"/>
      <w:r w:rsidRPr="00DC66D9">
        <w:rPr>
          <w:i/>
          <w:lang w:eastAsia="ar-SA"/>
        </w:rPr>
        <w:t>euro</w:t>
      </w:r>
      <w:proofErr w:type="spellEnd"/>
      <w:r w:rsidRPr="00DC66D9">
        <w:rPr>
          <w:i/>
          <w:lang w:eastAsia="ar-SA"/>
        </w:rPr>
        <w:t xml:space="preserve"> </w:t>
      </w:r>
      <w:r w:rsidRPr="00DC66D9">
        <w:rPr>
          <w:lang w:eastAsia="ar-SA"/>
        </w:rPr>
        <w:t xml:space="preserve">15 </w:t>
      </w:r>
      <w:r w:rsidRPr="00DC66D9">
        <w:rPr>
          <w:i/>
          <w:lang w:eastAsia="ar-SA"/>
        </w:rPr>
        <w:t>centi</w:t>
      </w:r>
      <w:r w:rsidRPr="00DC66D9">
        <w:rPr>
          <w:lang w:eastAsia="ar-SA"/>
        </w:rPr>
        <w:t xml:space="preserve">). Automašīnas nosacītā cena – 118,15 </w:t>
      </w:r>
      <w:proofErr w:type="spellStart"/>
      <w:r w:rsidRPr="00DC66D9">
        <w:rPr>
          <w:i/>
          <w:lang w:eastAsia="ar-SA"/>
        </w:rPr>
        <w:t>euro</w:t>
      </w:r>
      <w:proofErr w:type="spellEnd"/>
      <w:r w:rsidRPr="00DC66D9">
        <w:rPr>
          <w:lang w:eastAsia="ar-SA"/>
        </w:rPr>
        <w:t xml:space="preserve"> (viens simts astoņpadsmit </w:t>
      </w:r>
      <w:proofErr w:type="spellStart"/>
      <w:r w:rsidRPr="00DC66D9">
        <w:rPr>
          <w:i/>
          <w:lang w:eastAsia="ar-SA"/>
        </w:rPr>
        <w:t>euro</w:t>
      </w:r>
      <w:proofErr w:type="spellEnd"/>
      <w:r w:rsidRPr="00DC66D9">
        <w:rPr>
          <w:i/>
          <w:lang w:eastAsia="ar-SA"/>
        </w:rPr>
        <w:t xml:space="preserve"> </w:t>
      </w:r>
      <w:r w:rsidRPr="00DC66D9">
        <w:rPr>
          <w:lang w:eastAsia="ar-SA"/>
        </w:rPr>
        <w:t xml:space="preserve">15 </w:t>
      </w:r>
      <w:r w:rsidRPr="00DC66D9">
        <w:rPr>
          <w:i/>
          <w:lang w:eastAsia="ar-SA"/>
        </w:rPr>
        <w:t>centi</w:t>
      </w:r>
      <w:r w:rsidRPr="00DC66D9">
        <w:rPr>
          <w:lang w:eastAsia="ar-SA"/>
        </w:rPr>
        <w:t xml:space="preserve">) (bilances vērtība 100,00 + eksperta izdevumi 18,15). </w:t>
      </w:r>
      <w:r w:rsidRPr="00DC66D9">
        <w:rPr>
          <w:rFonts w:eastAsia="Calibri"/>
          <w:lang w:eastAsia="en-US"/>
        </w:rPr>
        <w:t xml:space="preserve">Tukuma pilsētas </w:t>
      </w:r>
      <w:r>
        <w:rPr>
          <w:rFonts w:eastAsia="Calibri"/>
          <w:lang w:eastAsia="en-US"/>
        </w:rPr>
        <w:t>K</w:t>
      </w:r>
      <w:r w:rsidRPr="00DC66D9">
        <w:rPr>
          <w:rFonts w:eastAsia="Calibri"/>
          <w:lang w:eastAsia="en-US"/>
        </w:rPr>
        <w:t xml:space="preserve">ultūras nams, apkopojot informāciju, konstatējis, ka minētā Automašīna tehniskā stāvokļa dēļ ilgstoši nav ekspluatēta un tās atjaunošana nav ekonomiski lietderīga un lūdz iegūtos līdzekļus ieskaitīt </w:t>
      </w:r>
      <w:r>
        <w:rPr>
          <w:rFonts w:eastAsia="Calibri"/>
          <w:lang w:eastAsia="en-US"/>
        </w:rPr>
        <w:t>iestādes</w:t>
      </w:r>
      <w:r w:rsidRPr="00DC66D9">
        <w:rPr>
          <w:rFonts w:eastAsia="Calibri"/>
          <w:lang w:eastAsia="en-US"/>
        </w:rPr>
        <w:t xml:space="preserve"> budžetā </w:t>
      </w:r>
      <w:r w:rsidR="00BD2A29">
        <w:rPr>
          <w:rFonts w:eastAsia="Calibri"/>
          <w:lang w:eastAsia="en-US"/>
        </w:rPr>
        <w:t>citas</w:t>
      </w:r>
      <w:r w:rsidRPr="00DC66D9">
        <w:rPr>
          <w:rFonts w:eastAsia="Calibri"/>
          <w:lang w:eastAsia="en-US"/>
        </w:rPr>
        <w:t xml:space="preserve"> automašīnas iegādei.</w:t>
      </w:r>
    </w:p>
    <w:p w:rsidR="00DC66D9" w:rsidRPr="00DC66D9" w:rsidRDefault="00DC66D9" w:rsidP="00DC66D9">
      <w:pPr>
        <w:suppressAutoHyphens/>
        <w:jc w:val="both"/>
        <w:rPr>
          <w:lang w:eastAsia="ar-SA"/>
        </w:rPr>
      </w:pPr>
      <w:r w:rsidRPr="00DC66D9">
        <w:rPr>
          <w:lang w:eastAsia="ar-SA"/>
        </w:rPr>
        <w:tab/>
        <w:t>Saskaņā ar Publiskas personas mantas atsavināšanas likuma 6.panta otro daļu „</w:t>
      </w:r>
      <w:r w:rsidRPr="00DC66D9">
        <w:rPr>
          <w:i/>
          <w:lang w:eastAsia="ar-SA"/>
        </w:rPr>
        <w:t>Atļauju atsavināt atvasinātas publiskas personas kustamo mantu dod attiecīgās atvasinātās publiskās personas lēmējinstitūcija vai tās noteikta institūcija</w:t>
      </w:r>
      <w:r w:rsidRPr="00DC66D9">
        <w:rPr>
          <w:lang w:eastAsia="ar-SA"/>
        </w:rPr>
        <w:t xml:space="preserve">.” </w:t>
      </w:r>
    </w:p>
    <w:p w:rsidR="00DC66D9" w:rsidRPr="00DC66D9" w:rsidRDefault="00DC66D9" w:rsidP="00DC66D9">
      <w:pPr>
        <w:suppressAutoHyphens/>
        <w:jc w:val="both"/>
        <w:rPr>
          <w:lang w:eastAsia="ar-SA"/>
        </w:rPr>
      </w:pPr>
      <w:r w:rsidRPr="00DC66D9">
        <w:rPr>
          <w:lang w:eastAsia="ar-SA"/>
        </w:rPr>
        <w:tab/>
        <w:t>Ņemot vērā iepriekš minēto un pamatojoties uz Publiskas personas finanšu līdzekļu un mantas izšķērdēšanas novēršanas likuma 3.panta 2.punktu, likuma „Par pašvaldībām" 21.panta pirmās daļas 19.punktu un Publiskas personas mantas atsavināšanas likuma 3.panta otro daļu un 6.panta otro daļu:</w:t>
      </w:r>
    </w:p>
    <w:p w:rsidR="00DC66D9" w:rsidRPr="00DC66D9" w:rsidRDefault="00DC66D9" w:rsidP="00DC66D9">
      <w:pPr>
        <w:suppressAutoHyphens/>
        <w:ind w:firstLine="720"/>
        <w:jc w:val="both"/>
        <w:rPr>
          <w:lang w:eastAsia="ar-SA"/>
        </w:rPr>
      </w:pPr>
      <w:r w:rsidRPr="00DC66D9">
        <w:rPr>
          <w:lang w:eastAsia="ar-SA"/>
        </w:rPr>
        <w:t>1. atsavināt Automašīnu, pārdodot</w:t>
      </w:r>
      <w:r>
        <w:rPr>
          <w:lang w:eastAsia="ar-SA"/>
        </w:rPr>
        <w:t xml:space="preserve"> mutiskā</w:t>
      </w:r>
      <w:r w:rsidRPr="00DC66D9">
        <w:rPr>
          <w:lang w:eastAsia="ar-SA"/>
        </w:rPr>
        <w:t xml:space="preserve"> izsolē ar augšupejošu soli,</w:t>
      </w:r>
    </w:p>
    <w:p w:rsidR="00DC66D9" w:rsidRPr="00DC66D9" w:rsidRDefault="00DC66D9" w:rsidP="00DC66D9">
      <w:pPr>
        <w:suppressAutoHyphens/>
        <w:ind w:firstLine="720"/>
        <w:jc w:val="both"/>
        <w:rPr>
          <w:lang w:eastAsia="ar-SA"/>
        </w:rPr>
      </w:pPr>
      <w:r w:rsidRPr="00DC66D9">
        <w:rPr>
          <w:lang w:eastAsia="ar-SA"/>
        </w:rPr>
        <w:t xml:space="preserve">2. noteikt, ka Automašīnas nosacītā izsoles sākuma cena ir </w:t>
      </w:r>
      <w:r w:rsidRPr="00DC66D9">
        <w:rPr>
          <w:b/>
          <w:lang w:eastAsia="ar-SA"/>
        </w:rPr>
        <w:t xml:space="preserve">125,00 </w:t>
      </w:r>
      <w:proofErr w:type="spellStart"/>
      <w:r w:rsidRPr="00DC66D9">
        <w:rPr>
          <w:b/>
          <w:i/>
          <w:lang w:eastAsia="ar-SA"/>
        </w:rPr>
        <w:t>euro</w:t>
      </w:r>
      <w:proofErr w:type="spellEnd"/>
      <w:r w:rsidRPr="00DC66D9">
        <w:rPr>
          <w:lang w:eastAsia="ar-SA"/>
        </w:rPr>
        <w:t xml:space="preserve"> (viens simts divdesmit pieci </w:t>
      </w:r>
      <w:proofErr w:type="spellStart"/>
      <w:r w:rsidRPr="00DC66D9">
        <w:rPr>
          <w:i/>
          <w:lang w:eastAsia="ar-SA"/>
        </w:rPr>
        <w:t>euro</w:t>
      </w:r>
      <w:proofErr w:type="spellEnd"/>
      <w:r w:rsidRPr="00DC66D9">
        <w:rPr>
          <w:lang w:eastAsia="ar-SA"/>
        </w:rPr>
        <w:t xml:space="preserve">), </w:t>
      </w:r>
    </w:p>
    <w:p w:rsidR="00DC66D9" w:rsidRPr="00DC66D9" w:rsidRDefault="00DC66D9" w:rsidP="00DC66D9">
      <w:pPr>
        <w:suppressAutoHyphens/>
        <w:ind w:firstLine="720"/>
        <w:jc w:val="both"/>
        <w:rPr>
          <w:lang w:eastAsia="ar-SA"/>
        </w:rPr>
      </w:pPr>
      <w:r w:rsidRPr="00DC66D9">
        <w:rPr>
          <w:lang w:eastAsia="ar-SA"/>
        </w:rPr>
        <w:t xml:space="preserve">3. apstiprināt pašvaldības kustamās mantas – </w:t>
      </w:r>
      <w:r w:rsidRPr="00DC66D9">
        <w:rPr>
          <w:rFonts w:eastAsia="Calibri"/>
          <w:lang w:eastAsia="en-US"/>
        </w:rPr>
        <w:t xml:space="preserve">automašīnas </w:t>
      </w:r>
      <w:proofErr w:type="spellStart"/>
      <w:r w:rsidRPr="00DC66D9">
        <w:rPr>
          <w:rFonts w:eastAsia="Calibri"/>
          <w:lang w:eastAsia="en-US"/>
        </w:rPr>
        <w:t>Mercedes</w:t>
      </w:r>
      <w:proofErr w:type="spellEnd"/>
      <w:r w:rsidRPr="00DC66D9">
        <w:rPr>
          <w:rFonts w:eastAsia="Calibri"/>
          <w:lang w:eastAsia="en-US"/>
        </w:rPr>
        <w:t xml:space="preserve"> </w:t>
      </w:r>
      <w:proofErr w:type="spellStart"/>
      <w:r w:rsidRPr="00DC66D9">
        <w:rPr>
          <w:rFonts w:eastAsia="Calibri"/>
          <w:lang w:eastAsia="en-US"/>
        </w:rPr>
        <w:t>Benz</w:t>
      </w:r>
      <w:proofErr w:type="spellEnd"/>
      <w:r w:rsidRPr="00DC66D9">
        <w:rPr>
          <w:rFonts w:eastAsia="Calibri"/>
          <w:lang w:eastAsia="en-US"/>
        </w:rPr>
        <w:t xml:space="preserve"> 280</w:t>
      </w:r>
      <w:r w:rsidRPr="00DC66D9">
        <w:rPr>
          <w:lang w:eastAsia="ar-SA"/>
        </w:rPr>
        <w:t xml:space="preserve"> izsoles noteikumus Nr...... (pielikumā),</w:t>
      </w:r>
    </w:p>
    <w:p w:rsidR="00DC66D9" w:rsidRPr="00DC66D9" w:rsidRDefault="00DC66D9" w:rsidP="00DC66D9">
      <w:pPr>
        <w:suppressAutoHyphens/>
        <w:ind w:firstLine="720"/>
        <w:jc w:val="both"/>
        <w:rPr>
          <w:lang w:eastAsia="ar-SA"/>
        </w:rPr>
      </w:pPr>
      <w:r w:rsidRPr="00DC66D9">
        <w:rPr>
          <w:lang w:eastAsia="ar-SA"/>
        </w:rPr>
        <w:t>4. Automašīnas atsavināšanu uzdot organizēt Domes Īpašumu apsaimniekošanas un privatizācijas komisijai, ievērojot Publiskas personas mantas atsavināšanas likumu,</w:t>
      </w:r>
    </w:p>
    <w:p w:rsidR="00DC66D9" w:rsidRPr="00DC66D9" w:rsidRDefault="00617D79" w:rsidP="00DC66D9">
      <w:pPr>
        <w:suppressAutoHyphens/>
        <w:ind w:firstLine="720"/>
        <w:jc w:val="both"/>
        <w:rPr>
          <w:b/>
          <w:lang w:eastAsia="ar-SA"/>
        </w:rPr>
      </w:pPr>
      <w:r>
        <w:rPr>
          <w:lang w:eastAsia="ar-SA"/>
        </w:rPr>
        <w:t>5</w:t>
      </w:r>
      <w:r w:rsidR="00DC66D9" w:rsidRPr="00DC66D9">
        <w:rPr>
          <w:lang w:eastAsia="ar-SA"/>
        </w:rPr>
        <w:t xml:space="preserve">. kontroli par lēmuma izpildi uzdot Domes iekšējai auditorei Lindai </w:t>
      </w:r>
      <w:proofErr w:type="spellStart"/>
      <w:r w:rsidR="00DC66D9" w:rsidRPr="00DC66D9">
        <w:rPr>
          <w:lang w:eastAsia="ar-SA"/>
        </w:rPr>
        <w:t>Gruziņai</w:t>
      </w:r>
      <w:proofErr w:type="spellEnd"/>
      <w:r w:rsidR="00DC66D9" w:rsidRPr="00DC66D9">
        <w:rPr>
          <w:lang w:eastAsia="ar-SA"/>
        </w:rPr>
        <w:t xml:space="preserve">.    </w:t>
      </w:r>
    </w:p>
    <w:p w:rsidR="00DC66D9" w:rsidRPr="00DC66D9" w:rsidRDefault="00DC66D9" w:rsidP="00DC66D9">
      <w:pPr>
        <w:suppressAutoHyphens/>
        <w:jc w:val="both"/>
        <w:rPr>
          <w:sz w:val="20"/>
          <w:szCs w:val="20"/>
          <w:lang w:eastAsia="ar-SA"/>
        </w:rPr>
      </w:pPr>
    </w:p>
    <w:p w:rsidR="00DC66D9" w:rsidRPr="00DC66D9" w:rsidRDefault="00DC66D9" w:rsidP="00DC66D9">
      <w:pPr>
        <w:jc w:val="both"/>
        <w:rPr>
          <w:sz w:val="20"/>
        </w:rPr>
      </w:pPr>
    </w:p>
    <w:p w:rsidR="00DC66D9" w:rsidRPr="00DC66D9" w:rsidRDefault="00DC66D9" w:rsidP="00DC66D9">
      <w:pPr>
        <w:jc w:val="both"/>
        <w:rPr>
          <w:sz w:val="20"/>
        </w:rPr>
      </w:pPr>
      <w:r w:rsidRPr="00DC66D9">
        <w:rPr>
          <w:sz w:val="20"/>
        </w:rPr>
        <w:t>Nosūtīt:</w:t>
      </w:r>
    </w:p>
    <w:p w:rsidR="00DC66D9" w:rsidRPr="00DC66D9" w:rsidRDefault="00DC66D9" w:rsidP="00DC66D9">
      <w:pPr>
        <w:jc w:val="both"/>
        <w:rPr>
          <w:sz w:val="20"/>
        </w:rPr>
      </w:pPr>
      <w:r w:rsidRPr="00DC66D9">
        <w:rPr>
          <w:sz w:val="20"/>
        </w:rPr>
        <w:t xml:space="preserve">- </w:t>
      </w:r>
      <w:proofErr w:type="spellStart"/>
      <w:r w:rsidRPr="00DC66D9">
        <w:rPr>
          <w:sz w:val="20"/>
        </w:rPr>
        <w:t>Fin</w:t>
      </w:r>
      <w:proofErr w:type="spellEnd"/>
      <w:r w:rsidRPr="00DC66D9">
        <w:rPr>
          <w:sz w:val="20"/>
        </w:rPr>
        <w:t xml:space="preserve">. nod. </w:t>
      </w:r>
    </w:p>
    <w:p w:rsidR="00DC66D9" w:rsidRPr="00DC66D9" w:rsidRDefault="00DC66D9" w:rsidP="00DC66D9">
      <w:pPr>
        <w:jc w:val="both"/>
        <w:rPr>
          <w:sz w:val="20"/>
        </w:rPr>
      </w:pPr>
      <w:r w:rsidRPr="00DC66D9">
        <w:rPr>
          <w:sz w:val="20"/>
        </w:rPr>
        <w:t xml:space="preserve">- Īp. nod. </w:t>
      </w:r>
    </w:p>
    <w:p w:rsidR="00DC66D9" w:rsidRPr="00DC66D9" w:rsidRDefault="00DC66D9" w:rsidP="00DC66D9">
      <w:pPr>
        <w:jc w:val="both"/>
        <w:rPr>
          <w:sz w:val="20"/>
        </w:rPr>
      </w:pPr>
      <w:r w:rsidRPr="00DC66D9">
        <w:rPr>
          <w:sz w:val="20"/>
        </w:rPr>
        <w:t xml:space="preserve">- </w:t>
      </w:r>
      <w:proofErr w:type="spellStart"/>
      <w:r w:rsidRPr="00DC66D9">
        <w:rPr>
          <w:sz w:val="20"/>
        </w:rPr>
        <w:t>Jur</w:t>
      </w:r>
      <w:proofErr w:type="spellEnd"/>
      <w:r w:rsidRPr="00DC66D9">
        <w:rPr>
          <w:sz w:val="20"/>
        </w:rPr>
        <w:t xml:space="preserve">. nod. </w:t>
      </w:r>
    </w:p>
    <w:p w:rsidR="00DC66D9" w:rsidRPr="00DC66D9" w:rsidRDefault="00DC66D9" w:rsidP="00DC66D9">
      <w:pPr>
        <w:jc w:val="both"/>
        <w:rPr>
          <w:sz w:val="20"/>
        </w:rPr>
      </w:pPr>
      <w:r w:rsidRPr="00DC66D9">
        <w:rPr>
          <w:sz w:val="20"/>
        </w:rPr>
        <w:t xml:space="preserve">- </w:t>
      </w:r>
      <w:proofErr w:type="spellStart"/>
      <w:r w:rsidRPr="00DC66D9">
        <w:rPr>
          <w:sz w:val="20"/>
        </w:rPr>
        <w:t>Admin</w:t>
      </w:r>
      <w:proofErr w:type="spellEnd"/>
      <w:r w:rsidRPr="00DC66D9">
        <w:rPr>
          <w:sz w:val="20"/>
        </w:rPr>
        <w:t xml:space="preserve">. nod. </w:t>
      </w:r>
    </w:p>
    <w:p w:rsidR="00DC66D9" w:rsidRDefault="00DC66D9" w:rsidP="00DC66D9">
      <w:pPr>
        <w:jc w:val="both"/>
        <w:rPr>
          <w:sz w:val="20"/>
        </w:rPr>
      </w:pPr>
      <w:r w:rsidRPr="00DC66D9">
        <w:rPr>
          <w:sz w:val="20"/>
        </w:rPr>
        <w:t>- Kultūras namam</w:t>
      </w:r>
    </w:p>
    <w:p w:rsidR="00617D79" w:rsidRPr="00DC66D9" w:rsidRDefault="00617D79" w:rsidP="00DC66D9">
      <w:pPr>
        <w:jc w:val="both"/>
        <w:rPr>
          <w:sz w:val="20"/>
        </w:rPr>
      </w:pPr>
      <w:r>
        <w:rPr>
          <w:sz w:val="20"/>
        </w:rPr>
        <w:t>-</w:t>
      </w:r>
      <w:proofErr w:type="spellStart"/>
      <w:r>
        <w:rPr>
          <w:sz w:val="20"/>
        </w:rPr>
        <w:t>L.Gruziņa</w:t>
      </w:r>
      <w:proofErr w:type="spellEnd"/>
    </w:p>
    <w:p w:rsidR="00DC66D9" w:rsidRPr="00BB3FA4" w:rsidRDefault="00DC66D9" w:rsidP="00DC66D9">
      <w:pPr>
        <w:keepNext/>
        <w:outlineLvl w:val="0"/>
        <w:rPr>
          <w:sz w:val="20"/>
          <w:szCs w:val="20"/>
        </w:rPr>
      </w:pPr>
      <w:r w:rsidRPr="00BB3FA4">
        <w:rPr>
          <w:sz w:val="20"/>
          <w:szCs w:val="20"/>
        </w:rPr>
        <w:t>_________________________________</w:t>
      </w:r>
    </w:p>
    <w:p w:rsidR="00DC66D9" w:rsidRPr="00BB3FA4" w:rsidRDefault="00DC66D9" w:rsidP="00DC66D9">
      <w:pPr>
        <w:keepNext/>
        <w:outlineLvl w:val="0"/>
        <w:rPr>
          <w:sz w:val="20"/>
          <w:szCs w:val="20"/>
        </w:rPr>
      </w:pPr>
      <w:r w:rsidRPr="00BB3FA4">
        <w:rPr>
          <w:sz w:val="20"/>
          <w:szCs w:val="20"/>
        </w:rPr>
        <w:t>Sagatavoja: Īpašumu nod. (D.Šmite)</w:t>
      </w:r>
    </w:p>
    <w:p w:rsidR="00DC66D9" w:rsidRPr="00DC66D9" w:rsidRDefault="00DC66D9" w:rsidP="00DC66D9">
      <w:pPr>
        <w:ind w:right="99"/>
        <w:jc w:val="both"/>
        <w:rPr>
          <w:sz w:val="20"/>
          <w:szCs w:val="20"/>
        </w:rPr>
      </w:pPr>
      <w:r w:rsidRPr="00DC66D9">
        <w:rPr>
          <w:sz w:val="20"/>
          <w:szCs w:val="20"/>
          <w:lang w:eastAsia="ar-SA"/>
        </w:rPr>
        <w:t xml:space="preserve">Izskatīts </w:t>
      </w:r>
      <w:r w:rsidRPr="00DC66D9">
        <w:rPr>
          <w:sz w:val="20"/>
          <w:szCs w:val="20"/>
        </w:rPr>
        <w:t>Īpašumu apsaimniekošanas un privatizācijas komisijā</w:t>
      </w:r>
    </w:p>
    <w:p w:rsidR="00DC66D9" w:rsidRPr="00DC66D9" w:rsidRDefault="00DC66D9" w:rsidP="00DC66D9">
      <w:pPr>
        <w:jc w:val="right"/>
        <w:rPr>
          <w:sz w:val="20"/>
          <w:szCs w:val="20"/>
          <w:lang w:eastAsia="en-US"/>
        </w:rPr>
      </w:pPr>
    </w:p>
    <w:p w:rsidR="00DC66D9" w:rsidRPr="00DC66D9" w:rsidRDefault="00DC66D9" w:rsidP="00DC66D9">
      <w:pPr>
        <w:jc w:val="right"/>
        <w:rPr>
          <w:sz w:val="20"/>
          <w:szCs w:val="20"/>
          <w:lang w:eastAsia="en-US"/>
        </w:rPr>
      </w:pPr>
    </w:p>
    <w:p w:rsidR="00DC66D9" w:rsidRPr="00DC66D9" w:rsidRDefault="00DC66D9" w:rsidP="00DC66D9">
      <w:pPr>
        <w:shd w:val="clear" w:color="auto" w:fill="FFFFFF"/>
        <w:suppressAutoHyphens/>
        <w:ind w:left="5817" w:firstLine="663"/>
        <w:rPr>
          <w:sz w:val="20"/>
          <w:szCs w:val="20"/>
          <w:lang w:eastAsia="ar-SA"/>
        </w:rPr>
      </w:pPr>
      <w:r w:rsidRPr="00DC66D9">
        <w:rPr>
          <w:sz w:val="20"/>
          <w:szCs w:val="20"/>
          <w:lang w:eastAsia="ar-SA"/>
        </w:rPr>
        <w:t>APSTIPRINĀTI</w:t>
      </w:r>
    </w:p>
    <w:p w:rsidR="00DC66D9" w:rsidRPr="00DC66D9" w:rsidRDefault="00DC66D9" w:rsidP="00DC66D9">
      <w:pPr>
        <w:shd w:val="clear" w:color="auto" w:fill="FFFFFF"/>
        <w:suppressAutoHyphens/>
        <w:ind w:left="6521" w:hanging="41"/>
        <w:rPr>
          <w:sz w:val="20"/>
          <w:szCs w:val="20"/>
          <w:lang w:eastAsia="ar-SA"/>
        </w:rPr>
      </w:pPr>
      <w:r w:rsidRPr="00DC66D9">
        <w:rPr>
          <w:sz w:val="20"/>
          <w:szCs w:val="20"/>
          <w:lang w:eastAsia="ar-SA"/>
        </w:rPr>
        <w:t>ar Tukuma novada Dome</w:t>
      </w:r>
      <w:r>
        <w:rPr>
          <w:sz w:val="20"/>
          <w:szCs w:val="20"/>
          <w:lang w:eastAsia="ar-SA"/>
        </w:rPr>
        <w:t>s</w:t>
      </w:r>
      <w:proofErr w:type="gramStart"/>
      <w:r>
        <w:rPr>
          <w:sz w:val="20"/>
          <w:szCs w:val="20"/>
          <w:lang w:eastAsia="ar-SA"/>
        </w:rPr>
        <w:t xml:space="preserve"> .</w:t>
      </w:r>
      <w:proofErr w:type="gramEnd"/>
      <w:r>
        <w:rPr>
          <w:sz w:val="20"/>
          <w:szCs w:val="20"/>
          <w:lang w:eastAsia="ar-SA"/>
        </w:rPr>
        <w:t>.05.2016.</w:t>
      </w:r>
    </w:p>
    <w:p w:rsidR="00DC66D9" w:rsidRPr="00DC66D9" w:rsidRDefault="00DC66D9" w:rsidP="00DC66D9">
      <w:pPr>
        <w:shd w:val="clear" w:color="auto" w:fill="FFFFFF"/>
        <w:suppressAutoHyphens/>
        <w:ind w:left="5817" w:firstLine="663"/>
        <w:rPr>
          <w:b/>
          <w:bCs/>
          <w:sz w:val="20"/>
          <w:szCs w:val="20"/>
          <w:lang w:eastAsia="ar-SA"/>
        </w:rPr>
      </w:pPr>
      <w:r w:rsidRPr="00DC66D9">
        <w:rPr>
          <w:sz w:val="20"/>
          <w:szCs w:val="20"/>
          <w:lang w:eastAsia="ar-SA"/>
        </w:rPr>
        <w:t>lēmumu (prot. Nr...,</w:t>
      </w:r>
      <w:proofErr w:type="gramStart"/>
      <w:r w:rsidRPr="00DC66D9">
        <w:rPr>
          <w:sz w:val="20"/>
          <w:szCs w:val="20"/>
          <w:lang w:eastAsia="ar-SA"/>
        </w:rPr>
        <w:t xml:space="preserve"> .</w:t>
      </w:r>
      <w:proofErr w:type="gramEnd"/>
      <w:r w:rsidRPr="00DC66D9">
        <w:rPr>
          <w:sz w:val="20"/>
          <w:szCs w:val="20"/>
          <w:lang w:eastAsia="ar-SA"/>
        </w:rPr>
        <w:t xml:space="preserve">...§.) </w:t>
      </w:r>
    </w:p>
    <w:p w:rsidR="00DC66D9" w:rsidRPr="00DC66D9" w:rsidRDefault="00DC66D9" w:rsidP="00DC66D9">
      <w:pPr>
        <w:shd w:val="clear" w:color="auto" w:fill="FFFFFF"/>
        <w:suppressAutoHyphens/>
        <w:jc w:val="center"/>
        <w:rPr>
          <w:bCs/>
          <w:lang w:eastAsia="ar-SA"/>
        </w:rPr>
      </w:pPr>
      <w:r w:rsidRPr="00DC66D9">
        <w:rPr>
          <w:b/>
          <w:bCs/>
          <w:lang w:eastAsia="ar-SA"/>
        </w:rPr>
        <w:t>IZSOLES NOTEIKUMI</w:t>
      </w:r>
    </w:p>
    <w:p w:rsidR="00DC66D9" w:rsidRPr="00DC66D9" w:rsidRDefault="00DC66D9" w:rsidP="00DC66D9">
      <w:pPr>
        <w:shd w:val="clear" w:color="auto" w:fill="FFFFFF"/>
        <w:suppressAutoHyphens/>
        <w:jc w:val="center"/>
        <w:rPr>
          <w:bCs/>
          <w:lang w:eastAsia="ar-SA"/>
        </w:rPr>
      </w:pPr>
      <w:r w:rsidRPr="00DC66D9">
        <w:rPr>
          <w:bCs/>
          <w:lang w:eastAsia="ar-SA"/>
        </w:rPr>
        <w:t>Tukumā</w:t>
      </w:r>
    </w:p>
    <w:p w:rsidR="00DC66D9" w:rsidRPr="00DC66D9" w:rsidRDefault="00DC66D9" w:rsidP="00DC66D9">
      <w:pPr>
        <w:shd w:val="clear" w:color="auto" w:fill="FFFFFF"/>
        <w:suppressAutoHyphens/>
        <w:ind w:left="5760" w:firstLine="720"/>
        <w:rPr>
          <w:sz w:val="20"/>
          <w:szCs w:val="20"/>
          <w:lang w:eastAsia="ar-SA"/>
        </w:rPr>
      </w:pPr>
      <w:r w:rsidRPr="00DC66D9">
        <w:rPr>
          <w:bCs/>
          <w:lang w:eastAsia="ar-SA"/>
        </w:rPr>
        <w:tab/>
      </w:r>
      <w:r w:rsidRPr="00DC66D9">
        <w:rPr>
          <w:bCs/>
          <w:lang w:eastAsia="ar-SA"/>
        </w:rPr>
        <w:tab/>
      </w:r>
      <w:r w:rsidRPr="00DC66D9">
        <w:rPr>
          <w:bCs/>
          <w:lang w:eastAsia="ar-SA"/>
        </w:rPr>
        <w:tab/>
      </w:r>
      <w:r w:rsidRPr="00DC66D9">
        <w:rPr>
          <w:bCs/>
          <w:lang w:eastAsia="ar-SA"/>
        </w:rPr>
        <w:tab/>
      </w:r>
      <w:r w:rsidRPr="00DC66D9">
        <w:rPr>
          <w:bCs/>
          <w:lang w:eastAsia="ar-SA"/>
        </w:rPr>
        <w:tab/>
      </w:r>
      <w:r w:rsidRPr="00DC66D9">
        <w:rPr>
          <w:bCs/>
          <w:lang w:eastAsia="ar-SA"/>
        </w:rPr>
        <w:tab/>
      </w:r>
      <w:r w:rsidRPr="00DC66D9">
        <w:rPr>
          <w:bCs/>
          <w:lang w:eastAsia="ar-SA"/>
        </w:rPr>
        <w:tab/>
        <w:t xml:space="preserve">      </w:t>
      </w:r>
    </w:p>
    <w:p w:rsidR="00DC66D9" w:rsidRPr="00DC66D9" w:rsidRDefault="00DC66D9" w:rsidP="00DC66D9">
      <w:pPr>
        <w:shd w:val="clear" w:color="auto" w:fill="FFFFFF"/>
        <w:suppressAutoHyphens/>
        <w:rPr>
          <w:bCs/>
          <w:lang w:eastAsia="ar-SA"/>
        </w:rPr>
      </w:pPr>
      <w:proofErr w:type="gramStart"/>
      <w:r w:rsidRPr="00DC66D9">
        <w:rPr>
          <w:bCs/>
          <w:lang w:eastAsia="ar-SA"/>
        </w:rPr>
        <w:t>2016.gada</w:t>
      </w:r>
      <w:proofErr w:type="gramEnd"/>
      <w:r w:rsidRPr="00DC66D9">
        <w:rPr>
          <w:bCs/>
          <w:lang w:eastAsia="ar-SA"/>
        </w:rPr>
        <w:t xml:space="preserve"> .........................</w:t>
      </w:r>
      <w:r w:rsidRPr="00DC66D9">
        <w:rPr>
          <w:bCs/>
          <w:lang w:eastAsia="ar-SA"/>
        </w:rPr>
        <w:tab/>
      </w:r>
      <w:r w:rsidRPr="00DC66D9">
        <w:rPr>
          <w:bCs/>
          <w:lang w:eastAsia="ar-SA"/>
        </w:rPr>
        <w:tab/>
      </w:r>
      <w:r w:rsidRPr="00DC66D9">
        <w:rPr>
          <w:bCs/>
          <w:lang w:eastAsia="ar-SA"/>
        </w:rPr>
        <w:tab/>
      </w:r>
      <w:r w:rsidRPr="00DC66D9">
        <w:rPr>
          <w:bCs/>
          <w:lang w:eastAsia="ar-SA"/>
        </w:rPr>
        <w:tab/>
      </w:r>
      <w:r w:rsidRPr="00DC66D9">
        <w:rPr>
          <w:bCs/>
          <w:lang w:eastAsia="ar-SA"/>
        </w:rPr>
        <w:tab/>
      </w:r>
      <w:r w:rsidRPr="00DC66D9">
        <w:rPr>
          <w:bCs/>
          <w:lang w:eastAsia="ar-SA"/>
        </w:rPr>
        <w:tab/>
      </w:r>
      <w:r w:rsidRPr="00DC66D9">
        <w:rPr>
          <w:bCs/>
          <w:lang w:eastAsia="ar-SA"/>
        </w:rPr>
        <w:tab/>
      </w:r>
      <w:r w:rsidRPr="00DC66D9">
        <w:rPr>
          <w:bCs/>
          <w:lang w:eastAsia="ar-SA"/>
        </w:rPr>
        <w:tab/>
      </w:r>
      <w:proofErr w:type="gramStart"/>
      <w:r w:rsidRPr="00DC66D9">
        <w:rPr>
          <w:bCs/>
          <w:lang w:eastAsia="ar-SA"/>
        </w:rPr>
        <w:t xml:space="preserve">     </w:t>
      </w:r>
      <w:proofErr w:type="gramEnd"/>
      <w:r w:rsidRPr="00DC66D9">
        <w:rPr>
          <w:b/>
          <w:bCs/>
          <w:lang w:eastAsia="ar-SA"/>
        </w:rPr>
        <w:t>Nr.</w:t>
      </w:r>
      <w:r>
        <w:rPr>
          <w:b/>
          <w:bCs/>
          <w:lang w:eastAsia="ar-SA"/>
        </w:rPr>
        <w:t>_____</w:t>
      </w:r>
    </w:p>
    <w:p w:rsidR="00DC66D9" w:rsidRPr="00DC66D9" w:rsidRDefault="00DC66D9" w:rsidP="00DC66D9">
      <w:pPr>
        <w:shd w:val="clear" w:color="auto" w:fill="FFFFFF"/>
        <w:suppressAutoHyphens/>
        <w:jc w:val="right"/>
        <w:rPr>
          <w:b/>
          <w:bCs/>
          <w:lang w:eastAsia="ar-SA"/>
        </w:rPr>
      </w:pPr>
      <w:r w:rsidRPr="00DC66D9">
        <w:rPr>
          <w:bCs/>
          <w:lang w:eastAsia="ar-SA"/>
        </w:rPr>
        <w:t>(prot.</w:t>
      </w:r>
      <w:r w:rsidR="00AD65FA">
        <w:rPr>
          <w:bCs/>
          <w:lang w:eastAsia="ar-SA"/>
        </w:rPr>
        <w:t xml:space="preserve"> </w:t>
      </w:r>
      <w:r w:rsidRPr="00DC66D9">
        <w:rPr>
          <w:bCs/>
          <w:lang w:eastAsia="ar-SA"/>
        </w:rPr>
        <w:t>Nr.__, __.§.)</w:t>
      </w:r>
    </w:p>
    <w:p w:rsidR="00DC66D9" w:rsidRPr="00DC66D9" w:rsidRDefault="00DC66D9" w:rsidP="00DC66D9">
      <w:pPr>
        <w:shd w:val="clear" w:color="auto" w:fill="FFFFFF"/>
        <w:suppressAutoHyphens/>
        <w:rPr>
          <w:b/>
          <w:bCs/>
          <w:lang w:eastAsia="ar-SA"/>
        </w:rPr>
      </w:pPr>
      <w:r w:rsidRPr="00DC66D9">
        <w:rPr>
          <w:b/>
          <w:bCs/>
          <w:lang w:eastAsia="ar-SA"/>
        </w:rPr>
        <w:t xml:space="preserve">Par pašvaldības kustamās mantas – </w:t>
      </w:r>
    </w:p>
    <w:p w:rsidR="00DC66D9" w:rsidRPr="00DC66D9" w:rsidRDefault="00DC66D9" w:rsidP="00DC66D9">
      <w:pPr>
        <w:shd w:val="clear" w:color="auto" w:fill="FFFFFF"/>
        <w:suppressAutoHyphens/>
        <w:rPr>
          <w:b/>
          <w:bCs/>
          <w:lang w:eastAsia="ar-SA"/>
        </w:rPr>
      </w:pPr>
      <w:r w:rsidRPr="00DC66D9">
        <w:rPr>
          <w:rFonts w:eastAsia="Calibri"/>
          <w:b/>
          <w:lang w:eastAsia="en-US"/>
        </w:rPr>
        <w:t xml:space="preserve">automašīnas </w:t>
      </w:r>
      <w:proofErr w:type="spellStart"/>
      <w:r w:rsidRPr="00DC66D9">
        <w:rPr>
          <w:rFonts w:eastAsia="Calibri"/>
          <w:b/>
          <w:lang w:eastAsia="en-US"/>
        </w:rPr>
        <w:t>Mercedes</w:t>
      </w:r>
      <w:proofErr w:type="spellEnd"/>
      <w:r w:rsidRPr="00DC66D9">
        <w:rPr>
          <w:rFonts w:eastAsia="Calibri"/>
          <w:b/>
          <w:lang w:eastAsia="en-US"/>
        </w:rPr>
        <w:t xml:space="preserve"> </w:t>
      </w:r>
      <w:proofErr w:type="spellStart"/>
      <w:r w:rsidRPr="00DC66D9">
        <w:rPr>
          <w:rFonts w:eastAsia="Calibri"/>
          <w:b/>
          <w:lang w:eastAsia="en-US"/>
        </w:rPr>
        <w:t>Benz</w:t>
      </w:r>
      <w:proofErr w:type="spellEnd"/>
      <w:r w:rsidRPr="00DC66D9">
        <w:rPr>
          <w:rFonts w:eastAsia="Calibri"/>
          <w:b/>
          <w:lang w:eastAsia="en-US"/>
        </w:rPr>
        <w:t xml:space="preserve"> 280 </w:t>
      </w:r>
      <w:r w:rsidRPr="00DC66D9">
        <w:rPr>
          <w:b/>
          <w:bCs/>
          <w:lang w:eastAsia="ar-SA"/>
        </w:rPr>
        <w:t xml:space="preserve">izsoli </w:t>
      </w:r>
    </w:p>
    <w:p w:rsidR="00DC66D9" w:rsidRPr="00DC66D9" w:rsidRDefault="00DC66D9" w:rsidP="00DC66D9">
      <w:pPr>
        <w:shd w:val="clear" w:color="auto" w:fill="FFFFFF"/>
        <w:suppressAutoHyphens/>
        <w:jc w:val="center"/>
        <w:rPr>
          <w:b/>
          <w:bCs/>
          <w:color w:val="FF0000"/>
          <w:sz w:val="28"/>
          <w:szCs w:val="28"/>
          <w:lang w:eastAsia="ar-SA"/>
        </w:rPr>
      </w:pPr>
    </w:p>
    <w:p w:rsidR="00DC66D9" w:rsidRPr="00DC66D9" w:rsidRDefault="00DC66D9" w:rsidP="00DC66D9">
      <w:pPr>
        <w:shd w:val="clear" w:color="auto" w:fill="FFFFFF"/>
        <w:suppressAutoHyphens/>
        <w:jc w:val="center"/>
        <w:rPr>
          <w:lang w:eastAsia="ar-SA"/>
        </w:rPr>
      </w:pPr>
      <w:r w:rsidRPr="00DC66D9">
        <w:rPr>
          <w:b/>
          <w:bCs/>
          <w:lang w:eastAsia="ar-SA"/>
        </w:rPr>
        <w:t>I. Vispārīgie jautājumi</w:t>
      </w:r>
    </w:p>
    <w:p w:rsidR="00DC66D9" w:rsidRPr="00DC66D9" w:rsidRDefault="00DC66D9" w:rsidP="00DC66D9">
      <w:pPr>
        <w:suppressAutoHyphens/>
        <w:ind w:firstLine="720"/>
        <w:jc w:val="both"/>
        <w:rPr>
          <w:lang w:eastAsia="ar-SA"/>
        </w:rPr>
      </w:pPr>
      <w:r w:rsidRPr="00DC66D9">
        <w:rPr>
          <w:lang w:eastAsia="ar-SA"/>
        </w:rPr>
        <w:t>1. Noteikumi paredz k</w:t>
      </w:r>
      <w:r w:rsidRPr="00DC66D9">
        <w:rPr>
          <w:rFonts w:eastAsia="TimesNewRoman"/>
          <w:lang w:eastAsia="ar-SA"/>
        </w:rPr>
        <w:t>ā</w:t>
      </w:r>
      <w:r w:rsidRPr="00DC66D9">
        <w:rPr>
          <w:lang w:eastAsia="ar-SA"/>
        </w:rPr>
        <w:t>rt</w:t>
      </w:r>
      <w:r w:rsidRPr="00DC66D9">
        <w:rPr>
          <w:rFonts w:eastAsia="TimesNewRoman"/>
          <w:lang w:eastAsia="ar-SA"/>
        </w:rPr>
        <w:t>ī</w:t>
      </w:r>
      <w:r w:rsidRPr="00DC66D9">
        <w:rPr>
          <w:lang w:eastAsia="ar-SA"/>
        </w:rPr>
        <w:t>bu, k</w:t>
      </w:r>
      <w:r w:rsidRPr="00DC66D9">
        <w:rPr>
          <w:rFonts w:eastAsia="TimesNewRoman"/>
          <w:lang w:eastAsia="ar-SA"/>
        </w:rPr>
        <w:t>ā</w:t>
      </w:r>
      <w:r w:rsidRPr="00DC66D9">
        <w:rPr>
          <w:lang w:eastAsia="ar-SA"/>
        </w:rPr>
        <w:t>d</w:t>
      </w:r>
      <w:r w:rsidRPr="00DC66D9">
        <w:rPr>
          <w:rFonts w:eastAsia="TimesNewRoman"/>
          <w:lang w:eastAsia="ar-SA"/>
        </w:rPr>
        <w:t xml:space="preserve">ā </w:t>
      </w:r>
      <w:r w:rsidRPr="00DC66D9">
        <w:rPr>
          <w:lang w:eastAsia="ar-SA"/>
        </w:rPr>
        <w:t>organiz</w:t>
      </w:r>
      <w:r w:rsidRPr="00DC66D9">
        <w:rPr>
          <w:rFonts w:eastAsia="TimesNewRoman"/>
          <w:lang w:eastAsia="ar-SA"/>
        </w:rPr>
        <w:t>ē</w:t>
      </w:r>
      <w:r w:rsidRPr="00DC66D9">
        <w:rPr>
          <w:lang w:eastAsia="ar-SA"/>
        </w:rPr>
        <w:t>jama pašvald</w:t>
      </w:r>
      <w:r w:rsidRPr="00DC66D9">
        <w:rPr>
          <w:rFonts w:eastAsia="TimesNewRoman"/>
          <w:lang w:eastAsia="ar-SA"/>
        </w:rPr>
        <w:t>ī</w:t>
      </w:r>
      <w:r w:rsidRPr="00DC66D9">
        <w:rPr>
          <w:lang w:eastAsia="ar-SA"/>
        </w:rPr>
        <w:t>bas kustam</w:t>
      </w:r>
      <w:r w:rsidRPr="00DC66D9">
        <w:rPr>
          <w:rFonts w:eastAsia="TimesNewRoman"/>
          <w:lang w:eastAsia="ar-SA"/>
        </w:rPr>
        <w:t>ā</w:t>
      </w:r>
      <w:r w:rsidRPr="00DC66D9">
        <w:rPr>
          <w:lang w:eastAsia="ar-SA"/>
        </w:rPr>
        <w:t xml:space="preserve">s mantas – </w:t>
      </w:r>
      <w:r w:rsidRPr="00DC66D9">
        <w:rPr>
          <w:rFonts w:eastAsia="Calibri"/>
          <w:lang w:eastAsia="en-US"/>
        </w:rPr>
        <w:t xml:space="preserve">automašīnas </w:t>
      </w:r>
      <w:proofErr w:type="spellStart"/>
      <w:r w:rsidRPr="00DC66D9">
        <w:rPr>
          <w:rFonts w:eastAsia="Calibri"/>
          <w:lang w:eastAsia="en-US"/>
        </w:rPr>
        <w:t>Mercedes</w:t>
      </w:r>
      <w:proofErr w:type="spellEnd"/>
      <w:r w:rsidRPr="00DC66D9">
        <w:rPr>
          <w:rFonts w:eastAsia="Calibri"/>
          <w:lang w:eastAsia="en-US"/>
        </w:rPr>
        <w:t xml:space="preserve"> </w:t>
      </w:r>
      <w:proofErr w:type="spellStart"/>
      <w:r w:rsidRPr="00DC66D9">
        <w:rPr>
          <w:rFonts w:eastAsia="Calibri"/>
          <w:lang w:eastAsia="en-US"/>
        </w:rPr>
        <w:t>Benz</w:t>
      </w:r>
      <w:proofErr w:type="spellEnd"/>
      <w:r w:rsidRPr="00DC66D9">
        <w:rPr>
          <w:rFonts w:eastAsia="Calibri"/>
          <w:lang w:eastAsia="en-US"/>
        </w:rPr>
        <w:t xml:space="preserve"> 280</w:t>
      </w:r>
      <w:r w:rsidRPr="00DC66D9">
        <w:rPr>
          <w:lang w:eastAsia="ar-SA"/>
        </w:rPr>
        <w:t xml:space="preserve"> p</w:t>
      </w:r>
      <w:r w:rsidRPr="00DC66D9">
        <w:rPr>
          <w:rFonts w:eastAsia="TimesNewRoman"/>
          <w:lang w:eastAsia="ar-SA"/>
        </w:rPr>
        <w:t>ā</w:t>
      </w:r>
      <w:r w:rsidRPr="00DC66D9">
        <w:rPr>
          <w:lang w:eastAsia="ar-SA"/>
        </w:rPr>
        <w:t>rdošana izsol</w:t>
      </w:r>
      <w:r w:rsidRPr="00DC66D9">
        <w:rPr>
          <w:rFonts w:eastAsia="TimesNewRoman"/>
          <w:lang w:eastAsia="ar-SA"/>
        </w:rPr>
        <w:t>ē</w:t>
      </w:r>
      <w:r w:rsidRPr="00DC66D9">
        <w:rPr>
          <w:iCs/>
          <w:lang w:eastAsia="ar-SA"/>
        </w:rPr>
        <w:t>.</w:t>
      </w:r>
      <w:r w:rsidRPr="00DC66D9">
        <w:rPr>
          <w:i/>
          <w:iCs/>
          <w:lang w:eastAsia="ar-SA"/>
        </w:rPr>
        <w:t xml:space="preserve"> </w:t>
      </w:r>
    </w:p>
    <w:p w:rsidR="00DC66D9" w:rsidRPr="00DC66D9" w:rsidRDefault="00DC66D9" w:rsidP="00DC66D9">
      <w:pPr>
        <w:suppressAutoHyphens/>
        <w:ind w:right="62" w:firstLine="720"/>
        <w:jc w:val="both"/>
        <w:rPr>
          <w:lang w:eastAsia="ar-SA"/>
        </w:rPr>
      </w:pPr>
      <w:r w:rsidRPr="00DC66D9">
        <w:rPr>
          <w:lang w:eastAsia="ar-SA"/>
        </w:rPr>
        <w:t>2. Izsoles noteikumi ir izstrādāti, pamatojoties uz Publiskas personas mantas atsavin</w:t>
      </w:r>
      <w:r w:rsidRPr="00DC66D9">
        <w:rPr>
          <w:rFonts w:eastAsia="TimesNewRoman"/>
          <w:lang w:eastAsia="ar-SA"/>
        </w:rPr>
        <w:t>ā</w:t>
      </w:r>
      <w:r w:rsidRPr="00DC66D9">
        <w:rPr>
          <w:lang w:eastAsia="ar-SA"/>
        </w:rPr>
        <w:t xml:space="preserve">šanas likumu un Tukuma novada Domes 26.05.2016. lēmumu „Par </w:t>
      </w:r>
      <w:r w:rsidRPr="00DC66D9">
        <w:rPr>
          <w:rFonts w:eastAsia="Calibri"/>
          <w:lang w:eastAsia="en-US"/>
        </w:rPr>
        <w:t xml:space="preserve">automašīnas </w:t>
      </w:r>
      <w:proofErr w:type="spellStart"/>
      <w:r w:rsidRPr="00DC66D9">
        <w:rPr>
          <w:rFonts w:eastAsia="Calibri"/>
          <w:lang w:eastAsia="en-US"/>
        </w:rPr>
        <w:t>Mercedes</w:t>
      </w:r>
      <w:proofErr w:type="spellEnd"/>
      <w:r w:rsidRPr="00DC66D9">
        <w:rPr>
          <w:rFonts w:eastAsia="Calibri"/>
          <w:lang w:eastAsia="en-US"/>
        </w:rPr>
        <w:t xml:space="preserve"> </w:t>
      </w:r>
      <w:proofErr w:type="spellStart"/>
      <w:r w:rsidRPr="00DC66D9">
        <w:rPr>
          <w:rFonts w:eastAsia="Calibri"/>
          <w:lang w:eastAsia="en-US"/>
        </w:rPr>
        <w:t>Benz</w:t>
      </w:r>
      <w:proofErr w:type="spellEnd"/>
      <w:r w:rsidRPr="00DC66D9">
        <w:rPr>
          <w:rFonts w:eastAsia="Calibri"/>
          <w:lang w:eastAsia="en-US"/>
        </w:rPr>
        <w:t xml:space="preserve"> 280</w:t>
      </w:r>
      <w:r w:rsidRPr="00DC66D9">
        <w:rPr>
          <w:lang w:eastAsia="ar-SA"/>
        </w:rPr>
        <w:t xml:space="preserve"> atsavināšanu un izsoles noteikumu apstiprināšanu” (prot. Nr.__, __.§.).</w:t>
      </w:r>
    </w:p>
    <w:p w:rsidR="00DC66D9" w:rsidRPr="00DC66D9" w:rsidRDefault="00DC66D9" w:rsidP="00DC66D9">
      <w:pPr>
        <w:suppressAutoHyphens/>
        <w:ind w:firstLine="720"/>
        <w:jc w:val="both"/>
        <w:rPr>
          <w:lang w:eastAsia="ar-SA"/>
        </w:rPr>
      </w:pPr>
      <w:r w:rsidRPr="00DC66D9">
        <w:rPr>
          <w:lang w:eastAsia="ar-SA"/>
        </w:rPr>
        <w:t>3. Izsoles rīkošanas gadījumā izsoli organiz</w:t>
      </w:r>
      <w:r w:rsidRPr="00DC66D9">
        <w:rPr>
          <w:rFonts w:eastAsia="TimesNewRoman"/>
          <w:lang w:eastAsia="ar-SA"/>
        </w:rPr>
        <w:t xml:space="preserve">ē </w:t>
      </w:r>
      <w:r w:rsidRPr="00DC66D9">
        <w:rPr>
          <w:lang w:eastAsia="ar-SA"/>
        </w:rPr>
        <w:t xml:space="preserve">Tukuma novada Domes Īpašumu apsaimniekošanas un privatizācijas komisija (turpmāk – Komisija) un </w:t>
      </w:r>
      <w:r w:rsidRPr="00DC66D9">
        <w:rPr>
          <w:rFonts w:eastAsia="Calibri"/>
          <w:lang w:eastAsia="en-US"/>
        </w:rPr>
        <w:t xml:space="preserve">automašīna </w:t>
      </w:r>
      <w:proofErr w:type="spellStart"/>
      <w:r w:rsidRPr="00DC66D9">
        <w:rPr>
          <w:rFonts w:eastAsia="Calibri"/>
          <w:lang w:eastAsia="en-US"/>
        </w:rPr>
        <w:t>Mercedes</w:t>
      </w:r>
      <w:proofErr w:type="spellEnd"/>
      <w:r w:rsidRPr="00DC66D9">
        <w:rPr>
          <w:rFonts w:eastAsia="Calibri"/>
          <w:lang w:eastAsia="en-US"/>
        </w:rPr>
        <w:t xml:space="preserve"> </w:t>
      </w:r>
      <w:proofErr w:type="spellStart"/>
      <w:r w:rsidRPr="00DC66D9">
        <w:rPr>
          <w:rFonts w:eastAsia="Calibri"/>
          <w:lang w:eastAsia="en-US"/>
        </w:rPr>
        <w:t>Benz</w:t>
      </w:r>
      <w:proofErr w:type="spellEnd"/>
      <w:r w:rsidRPr="00DC66D9">
        <w:rPr>
          <w:rFonts w:eastAsia="Calibri"/>
          <w:lang w:eastAsia="en-US"/>
        </w:rPr>
        <w:t xml:space="preserve"> 280</w:t>
      </w:r>
      <w:r w:rsidRPr="00DC66D9">
        <w:rPr>
          <w:lang w:eastAsia="ar-SA"/>
        </w:rPr>
        <w:t xml:space="preserve"> tiks pārdota atkl</w:t>
      </w:r>
      <w:r w:rsidRPr="00DC66D9">
        <w:rPr>
          <w:rFonts w:eastAsia="TimesNewRoman"/>
          <w:lang w:eastAsia="ar-SA"/>
        </w:rPr>
        <w:t>ā</w:t>
      </w:r>
      <w:r w:rsidRPr="00DC66D9">
        <w:rPr>
          <w:lang w:eastAsia="ar-SA"/>
        </w:rPr>
        <w:t>t</w:t>
      </w:r>
      <w:r w:rsidRPr="00DC66D9">
        <w:rPr>
          <w:rFonts w:eastAsia="TimesNewRoman"/>
          <w:lang w:eastAsia="ar-SA"/>
        </w:rPr>
        <w:t xml:space="preserve">ā </w:t>
      </w:r>
      <w:r w:rsidRPr="00DC66D9">
        <w:rPr>
          <w:lang w:eastAsia="ar-SA"/>
        </w:rPr>
        <w:t>mutisk</w:t>
      </w:r>
      <w:r w:rsidRPr="00DC66D9">
        <w:rPr>
          <w:rFonts w:eastAsia="TimesNewRoman"/>
          <w:lang w:eastAsia="ar-SA"/>
        </w:rPr>
        <w:t xml:space="preserve">ā </w:t>
      </w:r>
      <w:r w:rsidRPr="00DC66D9">
        <w:rPr>
          <w:lang w:eastAsia="ar-SA"/>
        </w:rPr>
        <w:t>izsol</w:t>
      </w:r>
      <w:r w:rsidRPr="00DC66D9">
        <w:rPr>
          <w:rFonts w:eastAsia="TimesNewRoman"/>
          <w:lang w:eastAsia="ar-SA"/>
        </w:rPr>
        <w:t xml:space="preserve">ē </w:t>
      </w:r>
      <w:r w:rsidRPr="00DC66D9">
        <w:rPr>
          <w:lang w:eastAsia="ar-SA"/>
        </w:rPr>
        <w:t xml:space="preserve">ar augšupejošu soli. </w:t>
      </w:r>
    </w:p>
    <w:p w:rsidR="00DC66D9" w:rsidRPr="00DC66D9" w:rsidRDefault="00DC66D9" w:rsidP="00DC66D9">
      <w:pPr>
        <w:suppressAutoHyphens/>
        <w:jc w:val="both"/>
        <w:rPr>
          <w:lang w:eastAsia="ar-SA"/>
        </w:rPr>
      </w:pPr>
    </w:p>
    <w:p w:rsidR="00DC66D9" w:rsidRPr="00DC66D9" w:rsidRDefault="00DC66D9" w:rsidP="00DC66D9">
      <w:pPr>
        <w:shd w:val="clear" w:color="auto" w:fill="FFFFFF"/>
        <w:suppressAutoHyphens/>
        <w:jc w:val="center"/>
        <w:rPr>
          <w:b/>
          <w:bCs/>
          <w:lang w:eastAsia="ar-SA"/>
        </w:rPr>
      </w:pPr>
      <w:r w:rsidRPr="00DC66D9">
        <w:rPr>
          <w:b/>
          <w:bCs/>
          <w:color w:val="000000"/>
          <w:lang w:eastAsia="ar-SA"/>
        </w:rPr>
        <w:t xml:space="preserve">II. </w:t>
      </w:r>
      <w:r w:rsidRPr="00DC66D9">
        <w:rPr>
          <w:rFonts w:eastAsia="Calibri"/>
          <w:b/>
          <w:lang w:eastAsia="en-US"/>
        </w:rPr>
        <w:t xml:space="preserve">Tukuma novada pašvaldības </w:t>
      </w:r>
      <w:r w:rsidRPr="00DC66D9">
        <w:rPr>
          <w:b/>
          <w:bCs/>
          <w:lang w:eastAsia="ar-SA"/>
        </w:rPr>
        <w:t xml:space="preserve">kustamās mantas - </w:t>
      </w:r>
      <w:r w:rsidRPr="00DC66D9">
        <w:rPr>
          <w:rFonts w:eastAsia="Calibri"/>
          <w:b/>
          <w:lang w:eastAsia="en-US"/>
        </w:rPr>
        <w:t xml:space="preserve">automašīnas </w:t>
      </w:r>
      <w:proofErr w:type="spellStart"/>
      <w:r w:rsidRPr="00DC66D9">
        <w:rPr>
          <w:rFonts w:eastAsia="Calibri"/>
          <w:b/>
          <w:lang w:eastAsia="en-US"/>
        </w:rPr>
        <w:t>Mercedes</w:t>
      </w:r>
      <w:proofErr w:type="spellEnd"/>
      <w:r w:rsidRPr="00DC66D9">
        <w:rPr>
          <w:rFonts w:eastAsia="Calibri"/>
          <w:b/>
          <w:lang w:eastAsia="en-US"/>
        </w:rPr>
        <w:t xml:space="preserve"> </w:t>
      </w:r>
      <w:proofErr w:type="spellStart"/>
      <w:r w:rsidRPr="00DC66D9">
        <w:rPr>
          <w:rFonts w:eastAsia="Calibri"/>
          <w:b/>
          <w:lang w:eastAsia="en-US"/>
        </w:rPr>
        <w:t>Benz</w:t>
      </w:r>
      <w:proofErr w:type="spellEnd"/>
      <w:r w:rsidRPr="00DC66D9">
        <w:rPr>
          <w:rFonts w:eastAsia="Calibri"/>
          <w:b/>
          <w:lang w:eastAsia="en-US"/>
        </w:rPr>
        <w:t xml:space="preserve"> 280 </w:t>
      </w:r>
      <w:r w:rsidRPr="00DC66D9">
        <w:rPr>
          <w:b/>
          <w:bCs/>
          <w:lang w:eastAsia="ar-SA"/>
        </w:rPr>
        <w:t>raksturojums</w:t>
      </w:r>
    </w:p>
    <w:p w:rsidR="00DC66D9" w:rsidRPr="00DC66D9" w:rsidRDefault="00DC66D9" w:rsidP="00DC66D9">
      <w:pPr>
        <w:shd w:val="clear" w:color="auto" w:fill="FFFFFF"/>
        <w:suppressAutoHyphens/>
        <w:rPr>
          <w:rFonts w:eastAsia="Calibri"/>
          <w:lang w:eastAsia="en-US"/>
        </w:rPr>
      </w:pPr>
      <w:r w:rsidRPr="00DC66D9">
        <w:rPr>
          <w:bCs/>
          <w:lang w:eastAsia="ar-SA"/>
        </w:rPr>
        <w:tab/>
        <w:t xml:space="preserve">4. </w:t>
      </w:r>
      <w:r w:rsidRPr="00DC66D9">
        <w:rPr>
          <w:rFonts w:eastAsia="Calibri"/>
          <w:lang w:eastAsia="en-US"/>
        </w:rPr>
        <w:t xml:space="preserve">Tukuma novada pašvaldības </w:t>
      </w:r>
      <w:r w:rsidRPr="00DC66D9">
        <w:rPr>
          <w:bCs/>
          <w:lang w:eastAsia="ar-SA"/>
        </w:rPr>
        <w:t xml:space="preserve">kustamā manta – vieglā pasažieru </w:t>
      </w:r>
      <w:r w:rsidRPr="00DC66D9">
        <w:rPr>
          <w:rFonts w:eastAsia="Calibri"/>
          <w:lang w:eastAsia="en-US"/>
        </w:rPr>
        <w:t xml:space="preserve">automašīna </w:t>
      </w:r>
      <w:proofErr w:type="spellStart"/>
      <w:r w:rsidRPr="00DC66D9">
        <w:rPr>
          <w:rFonts w:eastAsia="Calibri"/>
          <w:lang w:eastAsia="en-US"/>
        </w:rPr>
        <w:t>Mercedes</w:t>
      </w:r>
      <w:proofErr w:type="spellEnd"/>
      <w:r w:rsidRPr="00DC66D9">
        <w:rPr>
          <w:rFonts w:eastAsia="Calibri"/>
          <w:lang w:eastAsia="en-US"/>
        </w:rPr>
        <w:t xml:space="preserve"> </w:t>
      </w:r>
      <w:proofErr w:type="spellStart"/>
      <w:r w:rsidRPr="00DC66D9">
        <w:rPr>
          <w:rFonts w:eastAsia="Calibri"/>
          <w:lang w:eastAsia="en-US"/>
        </w:rPr>
        <w:t>Benz</w:t>
      </w:r>
      <w:proofErr w:type="spellEnd"/>
      <w:r w:rsidRPr="00DC66D9">
        <w:rPr>
          <w:rFonts w:eastAsia="Calibri"/>
          <w:lang w:eastAsia="en-US"/>
        </w:rPr>
        <w:t xml:space="preserve"> 280</w:t>
      </w:r>
      <w:r w:rsidRPr="00DC66D9">
        <w:rPr>
          <w:bCs/>
          <w:lang w:eastAsia="ar-SA"/>
        </w:rPr>
        <w:t>, (turpmāk – Automašīna):</w:t>
      </w:r>
    </w:p>
    <w:p w:rsidR="00DC66D9" w:rsidRPr="00DC66D9" w:rsidRDefault="00DC66D9" w:rsidP="00DC66D9">
      <w:pPr>
        <w:shd w:val="clear" w:color="auto" w:fill="FFFFFF"/>
        <w:tabs>
          <w:tab w:val="left" w:pos="0"/>
        </w:tabs>
        <w:suppressAutoHyphens/>
        <w:jc w:val="both"/>
        <w:rPr>
          <w:rFonts w:eastAsia="Calibri"/>
          <w:lang w:eastAsia="en-US"/>
        </w:rPr>
      </w:pPr>
      <w:r w:rsidRPr="00DC66D9">
        <w:rPr>
          <w:lang w:eastAsia="ar-SA"/>
        </w:rPr>
        <w:tab/>
        <w:t>4.1. marka:</w:t>
      </w:r>
      <w:r w:rsidRPr="00DC66D9">
        <w:rPr>
          <w:rFonts w:eastAsia="Calibri"/>
          <w:lang w:eastAsia="en-US"/>
        </w:rPr>
        <w:t xml:space="preserve"> </w:t>
      </w:r>
      <w:proofErr w:type="spellStart"/>
      <w:r w:rsidRPr="00DC66D9">
        <w:rPr>
          <w:rFonts w:eastAsia="Calibri"/>
          <w:lang w:eastAsia="en-US"/>
        </w:rPr>
        <w:t>Mercedes</w:t>
      </w:r>
      <w:proofErr w:type="spellEnd"/>
      <w:r w:rsidRPr="00DC66D9">
        <w:rPr>
          <w:rFonts w:eastAsia="Calibri"/>
          <w:lang w:eastAsia="en-US"/>
        </w:rPr>
        <w:t xml:space="preserve"> </w:t>
      </w:r>
      <w:proofErr w:type="spellStart"/>
      <w:r w:rsidRPr="00DC66D9">
        <w:rPr>
          <w:rFonts w:eastAsia="Calibri"/>
          <w:lang w:eastAsia="en-US"/>
        </w:rPr>
        <w:t>Benz</w:t>
      </w:r>
      <w:proofErr w:type="spellEnd"/>
      <w:r w:rsidRPr="00DC66D9">
        <w:rPr>
          <w:rFonts w:eastAsia="Calibri"/>
          <w:lang w:eastAsia="en-US"/>
        </w:rPr>
        <w:t>,</w:t>
      </w:r>
    </w:p>
    <w:p w:rsidR="00DC66D9" w:rsidRPr="00DC66D9" w:rsidRDefault="00DC66D9" w:rsidP="00DC66D9">
      <w:pPr>
        <w:shd w:val="clear" w:color="auto" w:fill="FFFFFF"/>
        <w:tabs>
          <w:tab w:val="left" w:pos="0"/>
        </w:tabs>
        <w:suppressAutoHyphens/>
        <w:jc w:val="both"/>
        <w:rPr>
          <w:lang w:eastAsia="ar-SA"/>
        </w:rPr>
      </w:pPr>
      <w:r w:rsidRPr="00DC66D9">
        <w:rPr>
          <w:rFonts w:eastAsia="Calibri"/>
          <w:lang w:eastAsia="en-US"/>
        </w:rPr>
        <w:tab/>
        <w:t>4.2. modelis: 280</w:t>
      </w:r>
      <w:r w:rsidRPr="00DC66D9">
        <w:rPr>
          <w:lang w:eastAsia="ar-SA"/>
        </w:rPr>
        <w:t xml:space="preserve">, </w:t>
      </w:r>
    </w:p>
    <w:p w:rsidR="00DC66D9" w:rsidRPr="00DC66D9" w:rsidRDefault="00DC66D9" w:rsidP="00DC66D9">
      <w:pPr>
        <w:shd w:val="clear" w:color="auto" w:fill="FFFFFF"/>
        <w:tabs>
          <w:tab w:val="left" w:pos="0"/>
        </w:tabs>
        <w:suppressAutoHyphens/>
        <w:jc w:val="both"/>
        <w:rPr>
          <w:lang w:eastAsia="ar-SA"/>
        </w:rPr>
      </w:pPr>
      <w:r w:rsidRPr="00DC66D9">
        <w:rPr>
          <w:lang w:eastAsia="ar-SA"/>
        </w:rPr>
        <w:tab/>
        <w:t>4.2. valsts reģistrācijas numurs: FZ 2240,</w:t>
      </w:r>
    </w:p>
    <w:p w:rsidR="00DC66D9" w:rsidRPr="00DC66D9" w:rsidRDefault="00DC66D9" w:rsidP="00DC66D9">
      <w:pPr>
        <w:shd w:val="clear" w:color="auto" w:fill="FFFFFF"/>
        <w:tabs>
          <w:tab w:val="left" w:pos="0"/>
        </w:tabs>
        <w:suppressAutoHyphens/>
        <w:jc w:val="both"/>
        <w:rPr>
          <w:lang w:eastAsia="ar-SA"/>
        </w:rPr>
      </w:pPr>
      <w:r w:rsidRPr="00DC66D9">
        <w:rPr>
          <w:lang w:eastAsia="ar-SA"/>
        </w:rPr>
        <w:tab/>
        <w:t>4.3. izlaiduma gads: 1993,</w:t>
      </w:r>
    </w:p>
    <w:p w:rsidR="00DC66D9" w:rsidRPr="00DC66D9" w:rsidRDefault="00DC66D9" w:rsidP="00DC66D9">
      <w:pPr>
        <w:shd w:val="clear" w:color="auto" w:fill="FFFFFF"/>
        <w:tabs>
          <w:tab w:val="left" w:pos="0"/>
        </w:tabs>
        <w:suppressAutoHyphens/>
        <w:jc w:val="both"/>
        <w:rPr>
          <w:lang w:eastAsia="ar-SA"/>
        </w:rPr>
      </w:pPr>
      <w:r w:rsidRPr="00DC66D9">
        <w:rPr>
          <w:lang w:eastAsia="ar-SA"/>
        </w:rPr>
        <w:tab/>
        <w:t>4.4. šasijas numurs: WDB1240281C023867,</w:t>
      </w:r>
    </w:p>
    <w:p w:rsidR="00DC66D9" w:rsidRPr="00DC66D9" w:rsidRDefault="00DC66D9" w:rsidP="00DC66D9">
      <w:pPr>
        <w:shd w:val="clear" w:color="auto" w:fill="FFFFFF"/>
        <w:tabs>
          <w:tab w:val="left" w:pos="0"/>
        </w:tabs>
        <w:suppressAutoHyphens/>
        <w:jc w:val="both"/>
        <w:rPr>
          <w:lang w:eastAsia="ar-SA"/>
        </w:rPr>
      </w:pPr>
      <w:r w:rsidRPr="00DC66D9">
        <w:rPr>
          <w:lang w:eastAsia="ar-SA"/>
        </w:rPr>
        <w:tab/>
        <w:t>4.5. krāsa: melna,</w:t>
      </w:r>
    </w:p>
    <w:p w:rsidR="00DC66D9" w:rsidRPr="00DC66D9" w:rsidRDefault="00DC66D9" w:rsidP="00DC66D9">
      <w:pPr>
        <w:shd w:val="clear" w:color="auto" w:fill="FFFFFF"/>
        <w:tabs>
          <w:tab w:val="left" w:pos="0"/>
        </w:tabs>
        <w:suppressAutoHyphens/>
        <w:jc w:val="both"/>
        <w:rPr>
          <w:lang w:eastAsia="ar-SA"/>
        </w:rPr>
      </w:pPr>
      <w:r w:rsidRPr="00DC66D9">
        <w:rPr>
          <w:lang w:eastAsia="ar-SA"/>
        </w:rPr>
        <w:tab/>
        <w:t>4.6. pašmasa: 1490,</w:t>
      </w:r>
    </w:p>
    <w:p w:rsidR="00DC66D9" w:rsidRPr="00DC66D9" w:rsidRDefault="00DC66D9" w:rsidP="00DC66D9">
      <w:pPr>
        <w:shd w:val="clear" w:color="auto" w:fill="FFFFFF"/>
        <w:tabs>
          <w:tab w:val="left" w:pos="0"/>
        </w:tabs>
        <w:suppressAutoHyphens/>
        <w:jc w:val="both"/>
        <w:rPr>
          <w:lang w:eastAsia="ar-SA"/>
        </w:rPr>
      </w:pPr>
      <w:r w:rsidRPr="00DC66D9">
        <w:rPr>
          <w:lang w:eastAsia="ar-SA"/>
        </w:rPr>
        <w:tab/>
        <w:t>4.7. pilna masa: 2040,</w:t>
      </w:r>
    </w:p>
    <w:p w:rsidR="00DC66D9" w:rsidRPr="00DC66D9" w:rsidRDefault="00DC66D9" w:rsidP="00DC66D9">
      <w:pPr>
        <w:shd w:val="clear" w:color="auto" w:fill="FFFFFF"/>
        <w:tabs>
          <w:tab w:val="left" w:pos="0"/>
        </w:tabs>
        <w:suppressAutoHyphens/>
        <w:jc w:val="both"/>
        <w:rPr>
          <w:lang w:eastAsia="ar-SA"/>
        </w:rPr>
      </w:pPr>
      <w:r w:rsidRPr="00DC66D9">
        <w:rPr>
          <w:lang w:eastAsia="ar-SA"/>
        </w:rPr>
        <w:tab/>
        <w:t>4.8. motora tips: benzīns,</w:t>
      </w:r>
    </w:p>
    <w:p w:rsidR="00DC66D9" w:rsidRPr="00DC66D9" w:rsidRDefault="00DC66D9" w:rsidP="00DC66D9">
      <w:pPr>
        <w:shd w:val="clear" w:color="auto" w:fill="FFFFFF"/>
        <w:tabs>
          <w:tab w:val="left" w:pos="0"/>
        </w:tabs>
        <w:suppressAutoHyphens/>
        <w:jc w:val="both"/>
        <w:rPr>
          <w:lang w:eastAsia="ar-SA"/>
        </w:rPr>
      </w:pPr>
      <w:r w:rsidRPr="00DC66D9">
        <w:rPr>
          <w:lang w:eastAsia="ar-SA"/>
        </w:rPr>
        <w:tab/>
        <w:t>4.9. reģistrācijas apliecība: AD 0931759,</w:t>
      </w:r>
    </w:p>
    <w:p w:rsidR="00DC66D9" w:rsidRPr="00DC66D9" w:rsidRDefault="00DC66D9" w:rsidP="00DC66D9">
      <w:pPr>
        <w:shd w:val="clear" w:color="auto" w:fill="FFFFFF"/>
        <w:tabs>
          <w:tab w:val="left" w:pos="0"/>
        </w:tabs>
        <w:suppressAutoHyphens/>
        <w:jc w:val="both"/>
        <w:rPr>
          <w:lang w:eastAsia="ar-SA"/>
        </w:rPr>
      </w:pPr>
      <w:r w:rsidRPr="00DC66D9">
        <w:rPr>
          <w:lang w:eastAsia="ar-SA"/>
        </w:rPr>
        <w:tab/>
        <w:t>4.10.tehniskā apskate: nav,</w:t>
      </w:r>
    </w:p>
    <w:p w:rsidR="00DC66D9" w:rsidRPr="00DC66D9" w:rsidRDefault="00DC66D9" w:rsidP="00DC66D9">
      <w:pPr>
        <w:shd w:val="clear" w:color="auto" w:fill="FFFFFF"/>
        <w:tabs>
          <w:tab w:val="left" w:pos="0"/>
        </w:tabs>
        <w:suppressAutoHyphens/>
        <w:jc w:val="both"/>
        <w:rPr>
          <w:lang w:eastAsia="ar-SA"/>
        </w:rPr>
      </w:pPr>
      <w:r w:rsidRPr="00DC66D9">
        <w:rPr>
          <w:lang w:eastAsia="ar-SA"/>
        </w:rPr>
        <w:tab/>
        <w:t xml:space="preserve">4.11. nobraukums, km: 411006 </w:t>
      </w:r>
    </w:p>
    <w:p w:rsidR="00DC66D9" w:rsidRPr="00DC66D9" w:rsidRDefault="00DC66D9" w:rsidP="00DC66D9">
      <w:pPr>
        <w:shd w:val="clear" w:color="auto" w:fill="FFFFFF"/>
        <w:tabs>
          <w:tab w:val="left" w:pos="0"/>
        </w:tabs>
        <w:suppressAutoHyphens/>
        <w:jc w:val="both"/>
        <w:rPr>
          <w:lang w:eastAsia="ar-SA"/>
        </w:rPr>
      </w:pPr>
      <w:r w:rsidRPr="00DC66D9">
        <w:rPr>
          <w:lang w:eastAsia="ar-SA"/>
        </w:rPr>
        <w:tab/>
        <w:t xml:space="preserve">5. Automašīnu var apskatīt darba dienās, par laiku iepriekš sazinoties pa mobilo tālruni 29152802 (kontaktpersona </w:t>
      </w:r>
      <w:proofErr w:type="spellStart"/>
      <w:r w:rsidRPr="00DC66D9">
        <w:rPr>
          <w:lang w:eastAsia="ar-SA"/>
        </w:rPr>
        <w:t>I.Jermaks</w:t>
      </w:r>
      <w:proofErr w:type="spellEnd"/>
      <w:r w:rsidRPr="00DC66D9">
        <w:rPr>
          <w:lang w:eastAsia="ar-SA"/>
        </w:rPr>
        <w:t>).</w:t>
      </w:r>
    </w:p>
    <w:p w:rsidR="00DC66D9" w:rsidRPr="00DC66D9" w:rsidRDefault="00DC66D9" w:rsidP="00DC66D9">
      <w:pPr>
        <w:shd w:val="clear" w:color="auto" w:fill="FFFFFF"/>
        <w:tabs>
          <w:tab w:val="left" w:pos="0"/>
        </w:tabs>
        <w:suppressAutoHyphens/>
        <w:jc w:val="both"/>
        <w:rPr>
          <w:b/>
          <w:bCs/>
          <w:lang w:eastAsia="ar-SA"/>
        </w:rPr>
      </w:pPr>
      <w:r w:rsidRPr="00DC66D9">
        <w:rPr>
          <w:lang w:eastAsia="ar-SA"/>
        </w:rPr>
        <w:tab/>
      </w:r>
    </w:p>
    <w:p w:rsidR="00DC66D9" w:rsidRPr="00DC66D9" w:rsidRDefault="00DC66D9" w:rsidP="00DC66D9">
      <w:pPr>
        <w:suppressAutoHyphens/>
        <w:jc w:val="center"/>
        <w:rPr>
          <w:bCs/>
          <w:color w:val="000000"/>
          <w:lang w:eastAsia="ar-SA"/>
        </w:rPr>
      </w:pPr>
      <w:r w:rsidRPr="00DC66D9">
        <w:rPr>
          <w:b/>
          <w:bCs/>
          <w:color w:val="000000"/>
          <w:lang w:eastAsia="ar-SA"/>
        </w:rPr>
        <w:t>III. Izsoles veids, maksājumi</w:t>
      </w:r>
    </w:p>
    <w:p w:rsidR="00DC66D9" w:rsidRPr="00DC66D9" w:rsidRDefault="00DC66D9" w:rsidP="00DC66D9">
      <w:pPr>
        <w:suppressAutoHyphens/>
        <w:jc w:val="both"/>
        <w:rPr>
          <w:bCs/>
          <w:color w:val="000000"/>
          <w:lang w:eastAsia="ar-SA"/>
        </w:rPr>
      </w:pPr>
      <w:r w:rsidRPr="00DC66D9">
        <w:rPr>
          <w:bCs/>
          <w:color w:val="000000"/>
          <w:lang w:eastAsia="ar-SA"/>
        </w:rPr>
        <w:tab/>
        <w:t>6. Izsoles veids: atklāta mutiska izsole ar augšupejošu soli.</w:t>
      </w:r>
    </w:p>
    <w:p w:rsidR="00DC66D9" w:rsidRPr="00DC66D9" w:rsidRDefault="00DC66D9" w:rsidP="00DC66D9">
      <w:pPr>
        <w:suppressAutoHyphens/>
        <w:jc w:val="both"/>
        <w:rPr>
          <w:bCs/>
          <w:color w:val="000000"/>
          <w:lang w:eastAsia="ar-SA"/>
        </w:rPr>
      </w:pPr>
      <w:r w:rsidRPr="00DC66D9">
        <w:rPr>
          <w:bCs/>
          <w:color w:val="000000"/>
          <w:lang w:eastAsia="ar-SA"/>
        </w:rPr>
        <w:tab/>
        <w:t xml:space="preserve">7. Maksāšanas līdzekļi: maksājumi ir veicami 100% </w:t>
      </w:r>
      <w:proofErr w:type="spellStart"/>
      <w:r w:rsidRPr="00DC66D9">
        <w:rPr>
          <w:bCs/>
          <w:i/>
          <w:color w:val="000000"/>
          <w:lang w:eastAsia="ar-SA"/>
        </w:rPr>
        <w:t>euro</w:t>
      </w:r>
      <w:proofErr w:type="spellEnd"/>
      <w:r w:rsidRPr="00DC66D9">
        <w:rPr>
          <w:bCs/>
          <w:color w:val="000000"/>
          <w:lang w:eastAsia="ar-SA"/>
        </w:rPr>
        <w:t>.</w:t>
      </w:r>
    </w:p>
    <w:p w:rsidR="00DC66D9" w:rsidRPr="00DC66D9" w:rsidRDefault="00DC66D9" w:rsidP="00DC66D9">
      <w:pPr>
        <w:suppressAutoHyphens/>
        <w:ind w:firstLine="720"/>
        <w:jc w:val="both"/>
        <w:rPr>
          <w:lang w:eastAsia="ar-SA"/>
        </w:rPr>
      </w:pPr>
      <w:r w:rsidRPr="00DC66D9">
        <w:rPr>
          <w:bCs/>
          <w:color w:val="000000"/>
          <w:lang w:eastAsia="ar-SA"/>
        </w:rPr>
        <w:t xml:space="preserve">8. Izsoles sākumcena: </w:t>
      </w:r>
      <w:r w:rsidRPr="00DC66D9">
        <w:rPr>
          <w:lang w:eastAsia="ar-SA"/>
        </w:rPr>
        <w:t xml:space="preserve">125,00 </w:t>
      </w:r>
      <w:proofErr w:type="spellStart"/>
      <w:r w:rsidRPr="00DC66D9">
        <w:rPr>
          <w:i/>
          <w:lang w:eastAsia="ar-SA"/>
        </w:rPr>
        <w:t>euro</w:t>
      </w:r>
      <w:proofErr w:type="spellEnd"/>
      <w:r w:rsidRPr="00DC66D9">
        <w:rPr>
          <w:lang w:eastAsia="ar-SA"/>
        </w:rPr>
        <w:t xml:space="preserve"> (viens simts divdesmit pieci </w:t>
      </w:r>
      <w:proofErr w:type="spellStart"/>
      <w:r w:rsidRPr="00DC66D9">
        <w:rPr>
          <w:i/>
          <w:lang w:eastAsia="ar-SA"/>
        </w:rPr>
        <w:t>euro</w:t>
      </w:r>
      <w:proofErr w:type="spellEnd"/>
      <w:r w:rsidRPr="00DC66D9">
        <w:rPr>
          <w:lang w:eastAsia="ar-SA"/>
        </w:rPr>
        <w:t xml:space="preserve">), </w:t>
      </w:r>
    </w:p>
    <w:p w:rsidR="00DC66D9" w:rsidRPr="00DC66D9" w:rsidRDefault="00DC66D9" w:rsidP="00DC66D9">
      <w:pPr>
        <w:suppressAutoHyphens/>
        <w:jc w:val="both"/>
        <w:rPr>
          <w:bCs/>
          <w:color w:val="000000"/>
          <w:lang w:eastAsia="ar-SA"/>
        </w:rPr>
      </w:pPr>
      <w:r w:rsidRPr="00DC66D9">
        <w:rPr>
          <w:bCs/>
          <w:color w:val="000000"/>
          <w:lang w:eastAsia="ar-SA"/>
        </w:rPr>
        <w:tab/>
        <w:t xml:space="preserve">9. Izsoles solis: 25,00 </w:t>
      </w:r>
      <w:proofErr w:type="spellStart"/>
      <w:r w:rsidRPr="00DC66D9">
        <w:rPr>
          <w:bCs/>
          <w:i/>
          <w:color w:val="000000"/>
          <w:lang w:eastAsia="ar-SA"/>
        </w:rPr>
        <w:t>euro</w:t>
      </w:r>
      <w:proofErr w:type="spellEnd"/>
      <w:r w:rsidRPr="00DC66D9">
        <w:rPr>
          <w:bCs/>
          <w:color w:val="000000"/>
          <w:lang w:eastAsia="ar-SA"/>
        </w:rPr>
        <w:t xml:space="preserve"> (divdesmit pieci </w:t>
      </w:r>
      <w:proofErr w:type="spellStart"/>
      <w:r w:rsidRPr="00DC66D9">
        <w:rPr>
          <w:bCs/>
          <w:i/>
          <w:color w:val="000000"/>
          <w:lang w:eastAsia="ar-SA"/>
        </w:rPr>
        <w:t>euro</w:t>
      </w:r>
      <w:proofErr w:type="spellEnd"/>
      <w:r w:rsidRPr="00DC66D9">
        <w:rPr>
          <w:bCs/>
          <w:color w:val="000000"/>
          <w:lang w:eastAsia="ar-SA"/>
        </w:rPr>
        <w:t>).</w:t>
      </w:r>
    </w:p>
    <w:p w:rsidR="00DC66D9" w:rsidRPr="00DC66D9" w:rsidRDefault="00DC66D9" w:rsidP="00DC66D9">
      <w:pPr>
        <w:suppressAutoHyphens/>
        <w:jc w:val="both"/>
        <w:rPr>
          <w:bCs/>
          <w:color w:val="000000"/>
          <w:lang w:eastAsia="ar-SA"/>
        </w:rPr>
      </w:pPr>
      <w:r w:rsidRPr="00DC66D9">
        <w:rPr>
          <w:bCs/>
          <w:color w:val="000000"/>
          <w:lang w:eastAsia="ar-SA"/>
        </w:rPr>
        <w:tab/>
        <w:t xml:space="preserve">10.Izsoles nodrošinājums: 10% </w:t>
      </w:r>
      <w:proofErr w:type="spellStart"/>
      <w:r w:rsidRPr="00DC66D9">
        <w:rPr>
          <w:bCs/>
          <w:i/>
          <w:color w:val="000000"/>
          <w:lang w:eastAsia="ar-SA"/>
        </w:rPr>
        <w:t>euro</w:t>
      </w:r>
      <w:proofErr w:type="spellEnd"/>
      <w:r w:rsidRPr="00DC66D9">
        <w:rPr>
          <w:bCs/>
          <w:color w:val="000000"/>
          <w:lang w:eastAsia="ar-SA"/>
        </w:rPr>
        <w:t xml:space="preserve"> no izsoles sākumcenas, t.i., 12,50 </w:t>
      </w:r>
      <w:proofErr w:type="spellStart"/>
      <w:r w:rsidRPr="00DC66D9">
        <w:rPr>
          <w:bCs/>
          <w:i/>
          <w:color w:val="000000"/>
          <w:lang w:eastAsia="ar-SA"/>
        </w:rPr>
        <w:t>euro</w:t>
      </w:r>
      <w:proofErr w:type="spellEnd"/>
      <w:r w:rsidRPr="00DC66D9">
        <w:rPr>
          <w:bCs/>
          <w:color w:val="000000"/>
          <w:lang w:eastAsia="ar-SA"/>
        </w:rPr>
        <w:t xml:space="preserve"> (divpadsmit </w:t>
      </w:r>
      <w:proofErr w:type="spellStart"/>
      <w:r w:rsidRPr="00DC66D9">
        <w:rPr>
          <w:bCs/>
          <w:color w:val="000000"/>
          <w:lang w:eastAsia="ar-SA"/>
        </w:rPr>
        <w:t>e</w:t>
      </w:r>
      <w:r w:rsidRPr="00DC66D9">
        <w:rPr>
          <w:bCs/>
          <w:i/>
          <w:color w:val="000000"/>
          <w:lang w:eastAsia="ar-SA"/>
        </w:rPr>
        <w:t>uro</w:t>
      </w:r>
      <w:proofErr w:type="spellEnd"/>
      <w:r w:rsidRPr="00DC66D9">
        <w:rPr>
          <w:bCs/>
          <w:i/>
          <w:color w:val="000000"/>
          <w:lang w:eastAsia="ar-SA"/>
        </w:rPr>
        <w:t xml:space="preserve"> </w:t>
      </w:r>
      <w:r w:rsidRPr="00DC66D9">
        <w:rPr>
          <w:bCs/>
          <w:color w:val="000000"/>
          <w:lang w:eastAsia="ar-SA"/>
        </w:rPr>
        <w:t xml:space="preserve">50 </w:t>
      </w:r>
      <w:r w:rsidRPr="00DC66D9">
        <w:rPr>
          <w:bCs/>
          <w:i/>
          <w:color w:val="000000"/>
          <w:lang w:eastAsia="ar-SA"/>
        </w:rPr>
        <w:t>centi</w:t>
      </w:r>
      <w:r w:rsidRPr="00DC66D9">
        <w:rPr>
          <w:bCs/>
          <w:color w:val="000000"/>
          <w:lang w:eastAsia="ar-SA"/>
        </w:rPr>
        <w:t>).</w:t>
      </w:r>
    </w:p>
    <w:p w:rsidR="00DC66D9" w:rsidRPr="00DC66D9" w:rsidRDefault="00DC66D9" w:rsidP="00DC66D9">
      <w:pPr>
        <w:suppressAutoHyphens/>
        <w:jc w:val="both"/>
        <w:rPr>
          <w:bCs/>
          <w:color w:val="000000"/>
          <w:lang w:eastAsia="ar-SA"/>
        </w:rPr>
      </w:pPr>
      <w:r w:rsidRPr="00DC66D9">
        <w:rPr>
          <w:bCs/>
          <w:color w:val="000000"/>
          <w:lang w:eastAsia="ar-SA"/>
        </w:rPr>
        <w:tab/>
        <w:t xml:space="preserve">11. Dalības maksa: 10,00 </w:t>
      </w:r>
      <w:proofErr w:type="spellStart"/>
      <w:r w:rsidRPr="00DC66D9">
        <w:rPr>
          <w:bCs/>
          <w:i/>
          <w:color w:val="000000"/>
          <w:lang w:eastAsia="ar-SA"/>
        </w:rPr>
        <w:t>euro</w:t>
      </w:r>
      <w:proofErr w:type="spellEnd"/>
      <w:r w:rsidRPr="00DC66D9">
        <w:rPr>
          <w:bCs/>
          <w:color w:val="000000"/>
          <w:lang w:eastAsia="ar-SA"/>
        </w:rPr>
        <w:t xml:space="preserve"> (desmit </w:t>
      </w:r>
      <w:proofErr w:type="spellStart"/>
      <w:r w:rsidRPr="00DC66D9">
        <w:rPr>
          <w:bCs/>
          <w:i/>
          <w:color w:val="000000"/>
          <w:lang w:eastAsia="ar-SA"/>
        </w:rPr>
        <w:t>euro</w:t>
      </w:r>
      <w:proofErr w:type="spellEnd"/>
      <w:r w:rsidRPr="00DC66D9">
        <w:rPr>
          <w:bCs/>
          <w:color w:val="000000"/>
          <w:lang w:eastAsia="ar-SA"/>
        </w:rPr>
        <w:t xml:space="preserve">). </w:t>
      </w:r>
    </w:p>
    <w:p w:rsidR="00DC66D9" w:rsidRPr="00DC66D9" w:rsidRDefault="00DC66D9" w:rsidP="00DC66D9">
      <w:pPr>
        <w:suppressAutoHyphens/>
        <w:jc w:val="both"/>
        <w:rPr>
          <w:bCs/>
          <w:color w:val="000000"/>
          <w:lang w:eastAsia="ar-SA"/>
        </w:rPr>
      </w:pPr>
    </w:p>
    <w:p w:rsidR="0060788F" w:rsidRDefault="0060788F" w:rsidP="00DC66D9">
      <w:pPr>
        <w:suppressAutoHyphens/>
        <w:jc w:val="center"/>
        <w:rPr>
          <w:b/>
          <w:bCs/>
          <w:color w:val="000000"/>
          <w:lang w:eastAsia="ar-SA"/>
        </w:rPr>
      </w:pPr>
    </w:p>
    <w:p w:rsidR="0060788F" w:rsidRDefault="0060788F" w:rsidP="00DC66D9">
      <w:pPr>
        <w:suppressAutoHyphens/>
        <w:jc w:val="center"/>
        <w:rPr>
          <w:b/>
          <w:bCs/>
          <w:color w:val="000000"/>
          <w:lang w:eastAsia="ar-SA"/>
        </w:rPr>
      </w:pPr>
    </w:p>
    <w:p w:rsidR="00DC66D9" w:rsidRPr="00DC66D9" w:rsidRDefault="00DC66D9" w:rsidP="00DC66D9">
      <w:pPr>
        <w:suppressAutoHyphens/>
        <w:jc w:val="center"/>
        <w:rPr>
          <w:b/>
          <w:bCs/>
          <w:color w:val="000000"/>
          <w:lang w:eastAsia="ar-SA"/>
        </w:rPr>
      </w:pPr>
      <w:r w:rsidRPr="00DC66D9">
        <w:rPr>
          <w:b/>
          <w:bCs/>
          <w:color w:val="000000"/>
          <w:lang w:eastAsia="ar-SA"/>
        </w:rPr>
        <w:lastRenderedPageBreak/>
        <w:t>IV. Izsoles organiz</w:t>
      </w:r>
      <w:r w:rsidRPr="00DC66D9">
        <w:rPr>
          <w:rFonts w:eastAsia="TimesNewRoman"/>
          <w:b/>
          <w:bCs/>
          <w:color w:val="000000"/>
          <w:lang w:eastAsia="ar-SA"/>
        </w:rPr>
        <w:t>ē</w:t>
      </w:r>
      <w:r w:rsidRPr="00DC66D9">
        <w:rPr>
          <w:b/>
          <w:bCs/>
          <w:color w:val="000000"/>
          <w:lang w:eastAsia="ar-SA"/>
        </w:rPr>
        <w:t>šana</w:t>
      </w:r>
    </w:p>
    <w:p w:rsidR="00DC66D9" w:rsidRPr="00DC66D9" w:rsidRDefault="00DC66D9" w:rsidP="00DC66D9">
      <w:pPr>
        <w:suppressAutoHyphens/>
        <w:ind w:firstLine="720"/>
        <w:jc w:val="both"/>
        <w:rPr>
          <w:lang w:eastAsia="ar-SA"/>
        </w:rPr>
      </w:pPr>
      <w:r w:rsidRPr="00DC66D9">
        <w:rPr>
          <w:lang w:eastAsia="ar-SA"/>
        </w:rPr>
        <w:t xml:space="preserve">12. Pirms izsoles laikrakstā „Neatkarīgās Tukuma Ziņas”, kā arī Domes </w:t>
      </w:r>
      <w:proofErr w:type="gramStart"/>
      <w:r w:rsidRPr="00DC66D9">
        <w:rPr>
          <w:lang w:eastAsia="ar-SA"/>
        </w:rPr>
        <w:t>mājas lapā</w:t>
      </w:r>
      <w:proofErr w:type="gramEnd"/>
      <w:r w:rsidRPr="00DC66D9">
        <w:rPr>
          <w:lang w:eastAsia="ar-SA"/>
        </w:rPr>
        <w:t xml:space="preserve">: </w:t>
      </w:r>
      <w:hyperlink r:id="rId13" w:history="1">
        <w:r w:rsidRPr="00DC66D9">
          <w:rPr>
            <w:color w:val="0000FF"/>
            <w:spacing w:val="-16"/>
            <w:u w:val="single"/>
            <w:lang w:eastAsia="en-US"/>
          </w:rPr>
          <w:t>www.tukums.lv</w:t>
        </w:r>
      </w:hyperlink>
      <w:r w:rsidRPr="00DC66D9">
        <w:rPr>
          <w:lang w:eastAsia="ar-SA"/>
        </w:rPr>
        <w:t xml:space="preserve">. un tīmekļa vietnē </w:t>
      </w:r>
      <w:hyperlink r:id="rId14" w:history="1">
        <w:r w:rsidRPr="00DC66D9">
          <w:rPr>
            <w:color w:val="0000FF"/>
            <w:u w:val="single"/>
            <w:lang w:eastAsia="en-US"/>
          </w:rPr>
          <w:t>www.ss.lv</w:t>
        </w:r>
      </w:hyperlink>
      <w:r w:rsidRPr="00DC66D9">
        <w:rPr>
          <w:lang w:eastAsia="ar-SA"/>
        </w:rPr>
        <w:t xml:space="preserve"> tiek ievietots sludinājums par Automašīnas pārdošanu un noteikts pieteikšanās termiņš. </w:t>
      </w:r>
    </w:p>
    <w:p w:rsidR="00DC66D9" w:rsidRPr="00DC66D9" w:rsidRDefault="00DC66D9" w:rsidP="00DC66D9">
      <w:pPr>
        <w:suppressAutoHyphens/>
        <w:ind w:firstLine="720"/>
        <w:rPr>
          <w:lang w:eastAsia="ar-SA"/>
        </w:rPr>
      </w:pPr>
      <w:r w:rsidRPr="00DC66D9">
        <w:rPr>
          <w:lang w:eastAsia="ar-SA"/>
        </w:rPr>
        <w:t>13. Piesakoties vismaz vienam pretendentam, tiek rīkota izsole.</w:t>
      </w:r>
    </w:p>
    <w:p w:rsidR="00DC66D9" w:rsidRPr="00DC66D9" w:rsidRDefault="00DC66D9" w:rsidP="00DC66D9">
      <w:pPr>
        <w:suppressAutoHyphens/>
        <w:ind w:firstLine="720"/>
        <w:jc w:val="both"/>
        <w:rPr>
          <w:lang w:eastAsia="ar-SA"/>
        </w:rPr>
      </w:pPr>
      <w:r w:rsidRPr="00DC66D9">
        <w:rPr>
          <w:lang w:eastAsia="ar-SA"/>
        </w:rPr>
        <w:t xml:space="preserve">14. Komisijas noteiktajos termiņos izsoles pretendentiem Tukuma novada </w:t>
      </w:r>
      <w:r w:rsidRPr="00DC66D9">
        <w:rPr>
          <w:color w:val="000000"/>
          <w:lang w:eastAsia="ar-SA"/>
        </w:rPr>
        <w:t>Domes, reģistrācijas Nr.90000050975, AS „</w:t>
      </w:r>
      <w:proofErr w:type="spellStart"/>
      <w:r w:rsidRPr="00DC66D9">
        <w:rPr>
          <w:color w:val="000000"/>
          <w:lang w:eastAsia="ar-SA"/>
        </w:rPr>
        <w:t>Swedbank</w:t>
      </w:r>
      <w:proofErr w:type="spellEnd"/>
      <w:r w:rsidRPr="00DC66D9">
        <w:rPr>
          <w:color w:val="000000"/>
          <w:lang w:eastAsia="ar-SA"/>
        </w:rPr>
        <w:t>”</w:t>
      </w:r>
      <w:r w:rsidRPr="00DC66D9">
        <w:rPr>
          <w:lang w:eastAsia="ar-SA"/>
        </w:rPr>
        <w:t xml:space="preserve"> norēķinu kontā: L</w:t>
      </w:r>
      <w:r w:rsidRPr="00DC66D9">
        <w:rPr>
          <w:color w:val="000000"/>
          <w:lang w:eastAsia="ar-SA"/>
        </w:rPr>
        <w:t xml:space="preserve">V17HABA0001402040731, kods: HABALV22, </w:t>
      </w:r>
      <w:r w:rsidRPr="00DC66D9">
        <w:rPr>
          <w:lang w:eastAsia="ar-SA"/>
        </w:rPr>
        <w:t>atsevišķos maksājumos</w:t>
      </w:r>
      <w:r w:rsidRPr="00DC66D9">
        <w:rPr>
          <w:color w:val="FF0000"/>
          <w:lang w:eastAsia="ar-SA"/>
        </w:rPr>
        <w:t xml:space="preserve"> </w:t>
      </w:r>
      <w:r w:rsidRPr="00DC66D9">
        <w:rPr>
          <w:lang w:eastAsia="ar-SA"/>
        </w:rPr>
        <w:t xml:space="preserve">ir jāieskaita izsoles nodrošinājums un dalības maksa. </w:t>
      </w:r>
    </w:p>
    <w:p w:rsidR="00DC66D9" w:rsidRPr="00DC66D9" w:rsidRDefault="00DC66D9" w:rsidP="00DC66D9">
      <w:pPr>
        <w:suppressAutoHyphens/>
        <w:ind w:firstLine="720"/>
        <w:rPr>
          <w:lang w:eastAsia="ar-SA"/>
        </w:rPr>
      </w:pPr>
      <w:r w:rsidRPr="00DC66D9">
        <w:rPr>
          <w:lang w:eastAsia="ar-SA"/>
        </w:rPr>
        <w:t>15. Izsoles dalībnieku reģistrācija tiek uzsākta ar nodrošinājuma un dalības maksas samaksai noteiktā termiņa iestāšanos.</w:t>
      </w:r>
    </w:p>
    <w:p w:rsidR="00DC66D9" w:rsidRPr="00DC66D9" w:rsidRDefault="00DC66D9" w:rsidP="00DC66D9">
      <w:pPr>
        <w:suppressAutoHyphens/>
        <w:ind w:firstLine="720"/>
        <w:rPr>
          <w:lang w:eastAsia="ar-SA"/>
        </w:rPr>
      </w:pPr>
      <w:r w:rsidRPr="00DC66D9">
        <w:rPr>
          <w:lang w:eastAsia="ar-SA"/>
        </w:rPr>
        <w:t>16. Izsoles dalībniekiem, kuri vēlas reģistrēties, jāiesniedz šādi dokumenti:</w:t>
      </w:r>
    </w:p>
    <w:p w:rsidR="00DC66D9" w:rsidRPr="00DC66D9" w:rsidRDefault="00DC66D9" w:rsidP="00DC66D9">
      <w:pPr>
        <w:suppressAutoHyphens/>
        <w:rPr>
          <w:lang w:eastAsia="ar-SA"/>
        </w:rPr>
      </w:pPr>
    </w:p>
    <w:tbl>
      <w:tblPr>
        <w:tblW w:w="0" w:type="auto"/>
        <w:tblInd w:w="-15" w:type="dxa"/>
        <w:tblLayout w:type="fixed"/>
        <w:tblLook w:val="04A0" w:firstRow="1" w:lastRow="0" w:firstColumn="1" w:lastColumn="0" w:noHBand="0" w:noVBand="1"/>
      </w:tblPr>
      <w:tblGrid>
        <w:gridCol w:w="890"/>
        <w:gridCol w:w="3517"/>
        <w:gridCol w:w="5193"/>
      </w:tblGrid>
      <w:tr w:rsidR="00DC66D9" w:rsidRPr="00DC66D9" w:rsidTr="00DC66D9">
        <w:tc>
          <w:tcPr>
            <w:tcW w:w="890" w:type="dxa"/>
            <w:tcBorders>
              <w:top w:val="single" w:sz="4" w:space="0" w:color="000000"/>
              <w:left w:val="single" w:sz="4" w:space="0" w:color="000000"/>
              <w:bottom w:val="single" w:sz="4" w:space="0" w:color="000000"/>
              <w:right w:val="nil"/>
            </w:tcBorders>
            <w:hideMark/>
          </w:tcPr>
          <w:p w:rsidR="00DC66D9" w:rsidRPr="00DC66D9" w:rsidRDefault="00DC66D9" w:rsidP="00DC66D9">
            <w:pPr>
              <w:suppressAutoHyphens/>
              <w:jc w:val="both"/>
              <w:rPr>
                <w:lang w:eastAsia="ar-SA"/>
              </w:rPr>
            </w:pPr>
            <w:proofErr w:type="spellStart"/>
            <w:r w:rsidRPr="00DC66D9">
              <w:rPr>
                <w:lang w:eastAsia="ar-SA"/>
              </w:rPr>
              <w:t>Nr.p.k</w:t>
            </w:r>
            <w:proofErr w:type="spellEnd"/>
            <w:r w:rsidRPr="00DC66D9">
              <w:rPr>
                <w:lang w:eastAsia="ar-SA"/>
              </w:rPr>
              <w:t>.</w:t>
            </w:r>
          </w:p>
        </w:tc>
        <w:tc>
          <w:tcPr>
            <w:tcW w:w="3517" w:type="dxa"/>
            <w:tcBorders>
              <w:top w:val="single" w:sz="4" w:space="0" w:color="000000"/>
              <w:left w:val="single" w:sz="4" w:space="0" w:color="000000"/>
              <w:bottom w:val="single" w:sz="4" w:space="0" w:color="000000"/>
              <w:right w:val="nil"/>
            </w:tcBorders>
            <w:hideMark/>
          </w:tcPr>
          <w:p w:rsidR="00DC66D9" w:rsidRPr="00DC66D9" w:rsidRDefault="00DC66D9" w:rsidP="00DC66D9">
            <w:pPr>
              <w:suppressAutoHyphens/>
              <w:jc w:val="center"/>
              <w:rPr>
                <w:lang w:eastAsia="ar-SA"/>
              </w:rPr>
            </w:pPr>
            <w:r w:rsidRPr="00DC66D9">
              <w:rPr>
                <w:lang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DC66D9" w:rsidRPr="00DC66D9" w:rsidRDefault="00DC66D9" w:rsidP="00DC66D9">
            <w:pPr>
              <w:suppressAutoHyphens/>
              <w:jc w:val="center"/>
              <w:rPr>
                <w:lang w:eastAsia="ar-SA"/>
              </w:rPr>
            </w:pPr>
            <w:r w:rsidRPr="00DC66D9">
              <w:rPr>
                <w:lang w:eastAsia="ar-SA"/>
              </w:rPr>
              <w:t>Juridiskai personai</w:t>
            </w:r>
          </w:p>
        </w:tc>
      </w:tr>
      <w:tr w:rsidR="00DC66D9" w:rsidRPr="00DC66D9" w:rsidTr="00DC66D9">
        <w:tc>
          <w:tcPr>
            <w:tcW w:w="890" w:type="dxa"/>
            <w:tcBorders>
              <w:top w:val="single" w:sz="4" w:space="0" w:color="000000"/>
              <w:left w:val="single" w:sz="4" w:space="0" w:color="000000"/>
              <w:bottom w:val="single" w:sz="4" w:space="0" w:color="000000"/>
              <w:right w:val="nil"/>
            </w:tcBorders>
            <w:hideMark/>
          </w:tcPr>
          <w:p w:rsidR="00DC66D9" w:rsidRPr="00DC66D9" w:rsidRDefault="00DC66D9" w:rsidP="00DC66D9">
            <w:pPr>
              <w:suppressAutoHyphens/>
              <w:jc w:val="both"/>
              <w:rPr>
                <w:lang w:eastAsia="ar-SA"/>
              </w:rPr>
            </w:pPr>
            <w:r w:rsidRPr="00DC66D9">
              <w:rPr>
                <w:lang w:eastAsia="ar-SA"/>
              </w:rPr>
              <w:t xml:space="preserve"> 16.1. </w:t>
            </w:r>
          </w:p>
        </w:tc>
        <w:tc>
          <w:tcPr>
            <w:tcW w:w="3517" w:type="dxa"/>
            <w:tcBorders>
              <w:top w:val="single" w:sz="4" w:space="0" w:color="000000"/>
              <w:left w:val="single" w:sz="4" w:space="0" w:color="000000"/>
              <w:bottom w:val="single" w:sz="4" w:space="0" w:color="000000"/>
              <w:right w:val="nil"/>
            </w:tcBorders>
            <w:hideMark/>
          </w:tcPr>
          <w:p w:rsidR="00DC66D9" w:rsidRPr="00DC66D9" w:rsidRDefault="00DC66D9" w:rsidP="00DC66D9">
            <w:pPr>
              <w:suppressAutoHyphens/>
              <w:jc w:val="center"/>
              <w:rPr>
                <w:lang w:eastAsia="ar-SA"/>
              </w:rPr>
            </w:pPr>
            <w:r w:rsidRPr="00DC66D9">
              <w:rPr>
                <w:lang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DC66D9" w:rsidRPr="00DC66D9" w:rsidRDefault="00DC66D9" w:rsidP="00DC66D9">
            <w:pPr>
              <w:suppressAutoHyphens/>
              <w:rPr>
                <w:lang w:eastAsia="ar-SA"/>
              </w:rPr>
            </w:pPr>
            <w:r w:rsidRPr="00DC66D9">
              <w:rPr>
                <w:lang w:eastAsia="ar-SA"/>
              </w:rPr>
              <w:t>pieteikums par piedalīšanos izsolē</w:t>
            </w:r>
          </w:p>
        </w:tc>
      </w:tr>
      <w:tr w:rsidR="00DC66D9" w:rsidRPr="00DC66D9" w:rsidTr="00DC66D9">
        <w:tc>
          <w:tcPr>
            <w:tcW w:w="890" w:type="dxa"/>
            <w:tcBorders>
              <w:top w:val="single" w:sz="4" w:space="0" w:color="000000"/>
              <w:left w:val="single" w:sz="4" w:space="0" w:color="000000"/>
              <w:bottom w:val="single" w:sz="4" w:space="0" w:color="000000"/>
              <w:right w:val="nil"/>
            </w:tcBorders>
            <w:hideMark/>
          </w:tcPr>
          <w:p w:rsidR="00DC66D9" w:rsidRPr="00DC66D9" w:rsidRDefault="00DC66D9" w:rsidP="00DC66D9">
            <w:pPr>
              <w:suppressAutoHyphens/>
              <w:jc w:val="center"/>
              <w:rPr>
                <w:lang w:eastAsia="ar-SA"/>
              </w:rPr>
            </w:pPr>
            <w:r w:rsidRPr="00DC66D9">
              <w:rPr>
                <w:lang w:eastAsia="ar-SA"/>
              </w:rPr>
              <w:t>16.2.</w:t>
            </w:r>
          </w:p>
        </w:tc>
        <w:tc>
          <w:tcPr>
            <w:tcW w:w="3517" w:type="dxa"/>
            <w:tcBorders>
              <w:top w:val="single" w:sz="4" w:space="0" w:color="000000"/>
              <w:left w:val="single" w:sz="4" w:space="0" w:color="000000"/>
              <w:bottom w:val="single" w:sz="4" w:space="0" w:color="000000"/>
              <w:right w:val="nil"/>
            </w:tcBorders>
            <w:hideMark/>
          </w:tcPr>
          <w:p w:rsidR="00DC66D9" w:rsidRPr="00DC66D9" w:rsidRDefault="00DC66D9" w:rsidP="00DC66D9">
            <w:pPr>
              <w:suppressAutoHyphens/>
              <w:jc w:val="both"/>
              <w:rPr>
                <w:lang w:eastAsia="ar-SA"/>
              </w:rPr>
            </w:pPr>
            <w:r w:rsidRPr="00DC66D9">
              <w:rPr>
                <w:lang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DC66D9" w:rsidRPr="00DC66D9" w:rsidRDefault="00DC66D9" w:rsidP="00DC66D9">
            <w:pPr>
              <w:suppressAutoHyphens/>
              <w:jc w:val="both"/>
              <w:rPr>
                <w:lang w:eastAsia="ar-SA"/>
              </w:rPr>
            </w:pPr>
            <w:r w:rsidRPr="00DC66D9">
              <w:rPr>
                <w:lang w:eastAsia="ar-SA"/>
              </w:rPr>
              <w:t>maksājuma dokumentu kopija, uzrādot oriģinālu, kas apliecina 10. un 11.punktā noteikto maksājumu veikšanu</w:t>
            </w:r>
          </w:p>
        </w:tc>
      </w:tr>
      <w:tr w:rsidR="00DC66D9" w:rsidRPr="00DC66D9" w:rsidTr="00DC66D9">
        <w:tc>
          <w:tcPr>
            <w:tcW w:w="890" w:type="dxa"/>
            <w:tcBorders>
              <w:top w:val="single" w:sz="4" w:space="0" w:color="000000"/>
              <w:left w:val="single" w:sz="4" w:space="0" w:color="000000"/>
              <w:bottom w:val="single" w:sz="4" w:space="0" w:color="000000"/>
              <w:right w:val="nil"/>
            </w:tcBorders>
            <w:hideMark/>
          </w:tcPr>
          <w:p w:rsidR="00DC66D9" w:rsidRPr="00DC66D9" w:rsidRDefault="00DC66D9" w:rsidP="00DC66D9">
            <w:pPr>
              <w:suppressAutoHyphens/>
              <w:jc w:val="center"/>
              <w:rPr>
                <w:lang w:eastAsia="ar-SA"/>
              </w:rPr>
            </w:pPr>
            <w:r w:rsidRPr="00DC66D9">
              <w:rPr>
                <w:lang w:eastAsia="ar-SA"/>
              </w:rPr>
              <w:t>16.3.</w:t>
            </w:r>
          </w:p>
        </w:tc>
        <w:tc>
          <w:tcPr>
            <w:tcW w:w="3517" w:type="dxa"/>
            <w:tcBorders>
              <w:top w:val="single" w:sz="4" w:space="0" w:color="000000"/>
              <w:left w:val="single" w:sz="4" w:space="0" w:color="000000"/>
              <w:bottom w:val="single" w:sz="4" w:space="0" w:color="000000"/>
              <w:right w:val="nil"/>
            </w:tcBorders>
            <w:hideMark/>
          </w:tcPr>
          <w:p w:rsidR="00DC66D9" w:rsidRPr="00DC66D9" w:rsidRDefault="00DC66D9" w:rsidP="00DC66D9">
            <w:pPr>
              <w:suppressAutoHyphens/>
              <w:jc w:val="both"/>
              <w:rPr>
                <w:lang w:eastAsia="ar-SA"/>
              </w:rPr>
            </w:pPr>
            <w:r w:rsidRPr="00DC66D9">
              <w:rPr>
                <w:lang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DC66D9" w:rsidRPr="00DC66D9" w:rsidRDefault="00DC66D9" w:rsidP="00DC66D9">
            <w:pPr>
              <w:suppressAutoHyphens/>
              <w:jc w:val="both"/>
              <w:rPr>
                <w:lang w:eastAsia="ar-SA"/>
              </w:rPr>
            </w:pPr>
            <w:r w:rsidRPr="00DC66D9">
              <w:rPr>
                <w:lang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DC66D9" w:rsidRPr="00DC66D9" w:rsidRDefault="00DC66D9" w:rsidP="00DC66D9">
      <w:pPr>
        <w:suppressAutoHyphens/>
        <w:rPr>
          <w:lang w:eastAsia="ar-SA"/>
        </w:rPr>
      </w:pPr>
    </w:p>
    <w:p w:rsidR="00DC66D9" w:rsidRPr="00DC66D9" w:rsidRDefault="00DC66D9" w:rsidP="00DC66D9">
      <w:pPr>
        <w:suppressAutoHyphens/>
        <w:ind w:firstLine="720"/>
        <w:jc w:val="both"/>
        <w:rPr>
          <w:lang w:eastAsia="ar-SA"/>
        </w:rPr>
      </w:pPr>
      <w:r w:rsidRPr="00DC66D9">
        <w:rPr>
          <w:lang w:eastAsia="ar-SA"/>
        </w:rPr>
        <w:t xml:space="preserve">17. Pretendentam Latvijā, vai valstī, kurā tas reģistrēts vai kurā atrodas tā pastāvīgā dzīvesvieta, nedrīkst būt nodokļu parādu, t. sk. valsts sociālās apdrošināšanas iemaksu parādi, kas kopsummā kādā no valstīm pārsniedz 150 </w:t>
      </w:r>
      <w:proofErr w:type="spellStart"/>
      <w:r w:rsidRPr="00DC66D9">
        <w:rPr>
          <w:i/>
          <w:lang w:eastAsia="ar-SA"/>
        </w:rPr>
        <w:t>euro</w:t>
      </w:r>
      <w:proofErr w:type="spellEnd"/>
      <w:r w:rsidRPr="00DC66D9">
        <w:rPr>
          <w:lang w:eastAsia="ar-SA"/>
        </w:rPr>
        <w:t>.</w:t>
      </w:r>
    </w:p>
    <w:p w:rsidR="00DC66D9" w:rsidRPr="00DC66D9" w:rsidRDefault="00DC66D9" w:rsidP="00DC66D9">
      <w:pPr>
        <w:suppressAutoHyphens/>
        <w:ind w:firstLine="720"/>
        <w:jc w:val="both"/>
        <w:rPr>
          <w:rFonts w:cs="Arial"/>
          <w:lang w:eastAsia="lo-LA" w:bidi="lo-LA"/>
        </w:rPr>
      </w:pPr>
      <w:r w:rsidRPr="00DC66D9">
        <w:rPr>
          <w:lang w:eastAsia="ar-SA"/>
        </w:rPr>
        <w:t xml:space="preserve">18. Pretendentus, kuri nav izpildījuši šo noteikumu 16.punkta prasības vai neatbilst 17.punkta prasībām, neiekļauj izsoles dalībnieku sarakstā un pēc informācijas saņemšanas par viņu bankas norēķinu kontu, atmaksā viņiem nodrošinājumu. </w:t>
      </w:r>
    </w:p>
    <w:p w:rsidR="00DC66D9" w:rsidRPr="00DC66D9" w:rsidRDefault="00DC66D9" w:rsidP="00DC66D9">
      <w:pPr>
        <w:suppressAutoHyphens/>
        <w:ind w:firstLine="720"/>
        <w:jc w:val="both"/>
        <w:rPr>
          <w:rFonts w:cs="Arial"/>
          <w:lang w:eastAsia="lo-LA" w:bidi="lo-LA"/>
        </w:rPr>
      </w:pPr>
      <w:r w:rsidRPr="00DC66D9">
        <w:rPr>
          <w:rFonts w:cs="Arial"/>
          <w:lang w:eastAsia="lo-LA" w:bidi="lo-LA"/>
        </w:rPr>
        <w:t xml:space="preserve">19.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DC66D9" w:rsidRPr="00DC66D9" w:rsidRDefault="00DC66D9" w:rsidP="00DC66D9">
      <w:pPr>
        <w:suppressAutoHyphens/>
        <w:jc w:val="both"/>
        <w:rPr>
          <w:color w:val="000000"/>
          <w:lang w:eastAsia="ar-SA"/>
        </w:rPr>
      </w:pPr>
      <w:r w:rsidRPr="00DC66D9">
        <w:rPr>
          <w:rFonts w:cs="Arial"/>
          <w:lang w:eastAsia="lo-LA" w:bidi="lo-LA"/>
        </w:rPr>
        <w:tab/>
        <w:t xml:space="preserve">20. </w:t>
      </w:r>
      <w:r w:rsidRPr="00DC66D9">
        <w:rPr>
          <w:color w:val="000000"/>
          <w:lang w:eastAsia="ar-SA"/>
        </w:rPr>
        <w:t>Komisija nav ties</w:t>
      </w:r>
      <w:r w:rsidRPr="00DC66D9">
        <w:rPr>
          <w:rFonts w:eastAsia="TimesNewRoman"/>
          <w:color w:val="000000"/>
          <w:lang w:eastAsia="ar-SA"/>
        </w:rPr>
        <w:t>ī</w:t>
      </w:r>
      <w:r w:rsidRPr="00DC66D9">
        <w:rPr>
          <w:color w:val="000000"/>
          <w:lang w:eastAsia="ar-SA"/>
        </w:rPr>
        <w:t>ga l</w:t>
      </w:r>
      <w:r w:rsidRPr="00DC66D9">
        <w:rPr>
          <w:rFonts w:eastAsia="TimesNewRoman"/>
          <w:color w:val="000000"/>
          <w:lang w:eastAsia="ar-SA"/>
        </w:rPr>
        <w:t>ī</w:t>
      </w:r>
      <w:r w:rsidRPr="00DC66D9">
        <w:rPr>
          <w:color w:val="000000"/>
          <w:lang w:eastAsia="ar-SA"/>
        </w:rPr>
        <w:t>dz izsoles s</w:t>
      </w:r>
      <w:r w:rsidRPr="00DC66D9">
        <w:rPr>
          <w:rFonts w:eastAsia="TimesNewRoman"/>
          <w:color w:val="000000"/>
          <w:lang w:eastAsia="ar-SA"/>
        </w:rPr>
        <w:t>ā</w:t>
      </w:r>
      <w:r w:rsidRPr="00DC66D9">
        <w:rPr>
          <w:color w:val="000000"/>
          <w:lang w:eastAsia="ar-SA"/>
        </w:rPr>
        <w:t>kumam iepaz</w:t>
      </w:r>
      <w:r w:rsidRPr="00DC66D9">
        <w:rPr>
          <w:rFonts w:eastAsia="TimesNewRoman"/>
          <w:color w:val="000000"/>
          <w:lang w:eastAsia="ar-SA"/>
        </w:rPr>
        <w:t>ī</w:t>
      </w:r>
      <w:r w:rsidRPr="00DC66D9">
        <w:rPr>
          <w:color w:val="000000"/>
          <w:lang w:eastAsia="ar-SA"/>
        </w:rPr>
        <w:t>stin</w:t>
      </w:r>
      <w:r w:rsidRPr="00DC66D9">
        <w:rPr>
          <w:rFonts w:eastAsia="TimesNewRoman"/>
          <w:color w:val="000000"/>
          <w:lang w:eastAsia="ar-SA"/>
        </w:rPr>
        <w:t>ā</w:t>
      </w:r>
      <w:r w:rsidRPr="00DC66D9">
        <w:rPr>
          <w:color w:val="000000"/>
          <w:lang w:eastAsia="ar-SA"/>
        </w:rPr>
        <w:t>t fizisk</w:t>
      </w:r>
      <w:r w:rsidRPr="00DC66D9">
        <w:rPr>
          <w:rFonts w:eastAsia="TimesNewRoman"/>
          <w:color w:val="000000"/>
          <w:lang w:eastAsia="ar-SA"/>
        </w:rPr>
        <w:t>ā</w:t>
      </w:r>
      <w:r w:rsidRPr="00DC66D9">
        <w:rPr>
          <w:color w:val="000000"/>
          <w:lang w:eastAsia="ar-SA"/>
        </w:rPr>
        <w:t>s un juridisk</w:t>
      </w:r>
      <w:r w:rsidRPr="00DC66D9">
        <w:rPr>
          <w:rFonts w:eastAsia="TimesNewRoman"/>
          <w:color w:val="000000"/>
          <w:lang w:eastAsia="ar-SA"/>
        </w:rPr>
        <w:t>ā</w:t>
      </w:r>
      <w:r w:rsidRPr="00DC66D9">
        <w:rPr>
          <w:color w:val="000000"/>
          <w:lang w:eastAsia="ar-SA"/>
        </w:rPr>
        <w:t>s personas ar zi</w:t>
      </w:r>
      <w:r w:rsidRPr="00DC66D9">
        <w:rPr>
          <w:rFonts w:eastAsia="TimesNewRoman"/>
          <w:color w:val="000000"/>
          <w:lang w:eastAsia="ar-SA"/>
        </w:rPr>
        <w:t>ņā</w:t>
      </w:r>
      <w:r w:rsidRPr="00DC66D9">
        <w:rPr>
          <w:color w:val="000000"/>
          <w:lang w:eastAsia="ar-SA"/>
        </w:rPr>
        <w:t>m par izsoles dal</w:t>
      </w:r>
      <w:r w:rsidRPr="00DC66D9">
        <w:rPr>
          <w:rFonts w:eastAsia="TimesNewRoman"/>
          <w:color w:val="000000"/>
          <w:lang w:eastAsia="ar-SA"/>
        </w:rPr>
        <w:t>ī</w:t>
      </w:r>
      <w:r w:rsidRPr="00DC66D9">
        <w:rPr>
          <w:color w:val="000000"/>
          <w:lang w:eastAsia="ar-SA"/>
        </w:rPr>
        <w:t>bniekiem.</w:t>
      </w:r>
    </w:p>
    <w:p w:rsidR="00DC66D9" w:rsidRPr="00DC66D9" w:rsidRDefault="00DC66D9" w:rsidP="00DC66D9">
      <w:pPr>
        <w:suppressAutoHyphens/>
        <w:ind w:firstLine="720"/>
        <w:jc w:val="both"/>
        <w:rPr>
          <w:color w:val="000000"/>
          <w:lang w:eastAsia="ar-SA"/>
        </w:rPr>
      </w:pPr>
      <w:r w:rsidRPr="00DC66D9">
        <w:rPr>
          <w:color w:val="000000"/>
          <w:lang w:eastAsia="ar-SA"/>
        </w:rPr>
        <w:t>21. Izsoles dal</w:t>
      </w:r>
      <w:r w:rsidRPr="00DC66D9">
        <w:rPr>
          <w:rFonts w:eastAsia="TimesNewRoman"/>
          <w:color w:val="000000"/>
          <w:lang w:eastAsia="ar-SA"/>
        </w:rPr>
        <w:t>ī</w:t>
      </w:r>
      <w:r w:rsidRPr="00DC66D9">
        <w:rPr>
          <w:color w:val="000000"/>
          <w:lang w:eastAsia="ar-SA"/>
        </w:rPr>
        <w:t>bniekus re</w:t>
      </w:r>
      <w:r w:rsidRPr="00DC66D9">
        <w:rPr>
          <w:rFonts w:eastAsia="TimesNewRoman"/>
          <w:color w:val="000000"/>
          <w:lang w:eastAsia="ar-SA"/>
        </w:rPr>
        <w:t>ģ</w:t>
      </w:r>
      <w:r w:rsidRPr="00DC66D9">
        <w:rPr>
          <w:color w:val="000000"/>
          <w:lang w:eastAsia="ar-SA"/>
        </w:rPr>
        <w:t>istr</w:t>
      </w:r>
      <w:r w:rsidRPr="00DC66D9">
        <w:rPr>
          <w:rFonts w:eastAsia="TimesNewRoman"/>
          <w:color w:val="000000"/>
          <w:lang w:eastAsia="ar-SA"/>
        </w:rPr>
        <w:t xml:space="preserve">ē </w:t>
      </w:r>
      <w:r w:rsidRPr="00DC66D9">
        <w:rPr>
          <w:lang w:eastAsia="ar-SA"/>
        </w:rPr>
        <w:t>Tukuma novada Domes 315.kabinetā darba laikā līdz 2016.gada 5.jūlijam plkst.12:00.</w:t>
      </w:r>
    </w:p>
    <w:p w:rsidR="00DC66D9" w:rsidRPr="00DC66D9" w:rsidRDefault="00DC66D9" w:rsidP="00DC66D9">
      <w:pPr>
        <w:shd w:val="clear" w:color="auto" w:fill="FFFFFF"/>
        <w:tabs>
          <w:tab w:val="left" w:pos="-284"/>
        </w:tabs>
        <w:suppressAutoHyphens/>
        <w:jc w:val="both"/>
        <w:rPr>
          <w:color w:val="000000"/>
          <w:lang w:eastAsia="ar-SA"/>
        </w:rPr>
      </w:pPr>
      <w:r w:rsidRPr="00DC66D9">
        <w:rPr>
          <w:color w:val="000000"/>
          <w:lang w:eastAsia="ar-SA"/>
        </w:rPr>
        <w:tab/>
        <w:t xml:space="preserve">22. </w:t>
      </w:r>
      <w:r w:rsidRPr="00DC66D9">
        <w:rPr>
          <w:bCs/>
          <w:lang w:eastAsia="ar-SA"/>
        </w:rPr>
        <w:t>Automašīnas</w:t>
      </w:r>
      <w:r w:rsidRPr="00DC66D9">
        <w:rPr>
          <w:b/>
          <w:bCs/>
          <w:lang w:eastAsia="ar-SA"/>
        </w:rPr>
        <w:t xml:space="preserve"> </w:t>
      </w:r>
      <w:r w:rsidRPr="00DC66D9">
        <w:rPr>
          <w:lang w:eastAsia="ar-SA"/>
        </w:rPr>
        <w:t>izsole notiek Tukuma novada Domē, Tukuma novada Domes Sēžu zālē, Talsu ielā 4, Tukumā, 2016.gada 5.jūlijā, plkst.15:00.</w:t>
      </w:r>
    </w:p>
    <w:p w:rsidR="00DC66D9" w:rsidRPr="00DC66D9" w:rsidRDefault="00DC66D9" w:rsidP="00DC66D9">
      <w:pPr>
        <w:suppressAutoHyphens/>
        <w:jc w:val="both"/>
        <w:rPr>
          <w:color w:val="000000"/>
          <w:lang w:eastAsia="ar-SA"/>
        </w:rPr>
      </w:pPr>
      <w:r w:rsidRPr="00DC66D9">
        <w:rPr>
          <w:color w:val="000000"/>
          <w:lang w:eastAsia="ar-SA"/>
        </w:rPr>
        <w:tab/>
        <w:t>23. Izsole notiek, ja uz izsoli ierodas ne maz</w:t>
      </w:r>
      <w:r w:rsidRPr="00DC66D9">
        <w:rPr>
          <w:rFonts w:eastAsia="TimesNewRoman"/>
          <w:color w:val="000000"/>
          <w:lang w:eastAsia="ar-SA"/>
        </w:rPr>
        <w:t>ā</w:t>
      </w:r>
      <w:r w:rsidRPr="00DC66D9">
        <w:rPr>
          <w:color w:val="000000"/>
          <w:lang w:eastAsia="ar-SA"/>
        </w:rPr>
        <w:t>k k</w:t>
      </w:r>
      <w:r w:rsidRPr="00DC66D9">
        <w:rPr>
          <w:rFonts w:eastAsia="TimesNewRoman"/>
          <w:color w:val="000000"/>
          <w:lang w:eastAsia="ar-SA"/>
        </w:rPr>
        <w:t xml:space="preserve">ā </w:t>
      </w:r>
      <w:r w:rsidRPr="00DC66D9">
        <w:rPr>
          <w:color w:val="000000"/>
          <w:lang w:eastAsia="ar-SA"/>
        </w:rPr>
        <w:t xml:space="preserve">1 (viens) minētajā kārtībā reģistrēts izsoles dalībnieks. </w:t>
      </w:r>
    </w:p>
    <w:p w:rsidR="00DC66D9" w:rsidRPr="00DC66D9" w:rsidRDefault="00DC66D9" w:rsidP="00DC66D9">
      <w:pPr>
        <w:suppressAutoHyphens/>
        <w:jc w:val="both"/>
        <w:rPr>
          <w:color w:val="000000"/>
          <w:lang w:eastAsia="ar-SA"/>
        </w:rPr>
      </w:pPr>
      <w:r w:rsidRPr="00DC66D9">
        <w:rPr>
          <w:color w:val="000000"/>
          <w:lang w:eastAsia="ar-SA"/>
        </w:rPr>
        <w:tab/>
        <w:t xml:space="preserve">24. </w:t>
      </w:r>
      <w:r w:rsidRPr="00DC66D9">
        <w:rPr>
          <w:lang w:eastAsia="ar-SA"/>
        </w:rPr>
        <w:t>Ja uz izsoli ierodas tikai viens dalībnieks, notiek solīšana un Automašīnu piedāvā pirkt vienīgajam izsoles dalībniekam par sākumcenu, kas paaugstināta par vienu izsoles soli.</w:t>
      </w:r>
    </w:p>
    <w:p w:rsidR="00DC66D9" w:rsidRPr="00DC66D9" w:rsidRDefault="00DC66D9" w:rsidP="00DC66D9">
      <w:pPr>
        <w:suppressAutoHyphens/>
        <w:ind w:firstLine="720"/>
        <w:jc w:val="both"/>
        <w:rPr>
          <w:lang w:eastAsia="ar-SA"/>
        </w:rPr>
      </w:pPr>
      <w:r w:rsidRPr="00DC66D9">
        <w:rPr>
          <w:color w:val="000000"/>
          <w:lang w:eastAsia="ar-SA"/>
        </w:rPr>
        <w:t>25. Izsol</w:t>
      </w:r>
      <w:r w:rsidRPr="00DC66D9">
        <w:rPr>
          <w:rFonts w:eastAsia="TimesNewRoman"/>
          <w:color w:val="000000"/>
          <w:lang w:eastAsia="ar-SA"/>
        </w:rPr>
        <w:t xml:space="preserve">ē </w:t>
      </w:r>
      <w:r w:rsidRPr="00DC66D9">
        <w:rPr>
          <w:color w:val="000000"/>
          <w:lang w:eastAsia="ar-SA"/>
        </w:rPr>
        <w:t>starp izsoles dal</w:t>
      </w:r>
      <w:r w:rsidRPr="00DC66D9">
        <w:rPr>
          <w:rFonts w:eastAsia="TimesNewRoman"/>
          <w:color w:val="000000"/>
          <w:lang w:eastAsia="ar-SA"/>
        </w:rPr>
        <w:t>ī</w:t>
      </w:r>
      <w:r w:rsidRPr="00DC66D9">
        <w:rPr>
          <w:color w:val="000000"/>
          <w:lang w:eastAsia="ar-SA"/>
        </w:rPr>
        <w:t>bniekiem aizliegta vienošan</w:t>
      </w:r>
      <w:r w:rsidRPr="00DC66D9">
        <w:rPr>
          <w:rFonts w:eastAsia="TimesNewRoman"/>
          <w:color w:val="000000"/>
          <w:lang w:eastAsia="ar-SA"/>
        </w:rPr>
        <w:t>ā</w:t>
      </w:r>
      <w:r w:rsidRPr="00DC66D9">
        <w:rPr>
          <w:color w:val="000000"/>
          <w:lang w:eastAsia="ar-SA"/>
        </w:rPr>
        <w:t>s, ska</w:t>
      </w:r>
      <w:r w:rsidRPr="00DC66D9">
        <w:rPr>
          <w:rFonts w:eastAsia="TimesNewRoman"/>
          <w:color w:val="000000"/>
          <w:lang w:eastAsia="ar-SA"/>
        </w:rPr>
        <w:t>ļ</w:t>
      </w:r>
      <w:r w:rsidRPr="00DC66D9">
        <w:rPr>
          <w:color w:val="000000"/>
          <w:lang w:eastAsia="ar-SA"/>
        </w:rPr>
        <w:t>a uzved</w:t>
      </w:r>
      <w:r w:rsidRPr="00DC66D9">
        <w:rPr>
          <w:rFonts w:eastAsia="TimesNewRoman"/>
          <w:color w:val="000000"/>
          <w:lang w:eastAsia="ar-SA"/>
        </w:rPr>
        <w:t>ī</w:t>
      </w:r>
      <w:r w:rsidRPr="00DC66D9">
        <w:rPr>
          <w:color w:val="000000"/>
          <w:lang w:eastAsia="ar-SA"/>
        </w:rPr>
        <w:t>ba un citāda veida uzvedība, kas var</w:t>
      </w:r>
      <w:r w:rsidRPr="00DC66D9">
        <w:rPr>
          <w:rFonts w:eastAsia="TimesNewRoman"/>
          <w:color w:val="000000"/>
          <w:lang w:eastAsia="ar-SA"/>
        </w:rPr>
        <w:t>ē</w:t>
      </w:r>
      <w:r w:rsidRPr="00DC66D9">
        <w:rPr>
          <w:color w:val="000000"/>
          <w:lang w:eastAsia="ar-SA"/>
        </w:rPr>
        <w:t>tu iespaidot izsoles rezult</w:t>
      </w:r>
      <w:r w:rsidRPr="00DC66D9">
        <w:rPr>
          <w:rFonts w:eastAsia="TimesNewRoman"/>
          <w:color w:val="000000"/>
          <w:lang w:eastAsia="ar-SA"/>
        </w:rPr>
        <w:t>ā</w:t>
      </w:r>
      <w:r w:rsidRPr="00DC66D9">
        <w:rPr>
          <w:color w:val="000000"/>
          <w:lang w:eastAsia="ar-SA"/>
        </w:rPr>
        <w:t>tus un gaitu.</w:t>
      </w:r>
    </w:p>
    <w:p w:rsidR="00DC66D9" w:rsidRPr="00DC66D9" w:rsidRDefault="00DC66D9" w:rsidP="00DC66D9">
      <w:pPr>
        <w:suppressAutoHyphens/>
        <w:jc w:val="center"/>
        <w:rPr>
          <w:b/>
          <w:lang w:eastAsia="ar-SA"/>
        </w:rPr>
      </w:pPr>
    </w:p>
    <w:p w:rsidR="00DC66D9" w:rsidRPr="00DC66D9" w:rsidRDefault="00DC66D9" w:rsidP="00DC66D9">
      <w:pPr>
        <w:suppressAutoHyphens/>
        <w:jc w:val="center"/>
        <w:rPr>
          <w:b/>
          <w:lang w:eastAsia="ar-SA"/>
        </w:rPr>
      </w:pPr>
      <w:r w:rsidRPr="00DC66D9">
        <w:rPr>
          <w:b/>
          <w:lang w:eastAsia="ar-SA"/>
        </w:rPr>
        <w:t>V. Izsoles norise</w:t>
      </w:r>
    </w:p>
    <w:p w:rsidR="00DC66D9" w:rsidRPr="00DC66D9" w:rsidRDefault="00DC66D9" w:rsidP="00DC66D9">
      <w:pPr>
        <w:suppressAutoHyphens/>
        <w:ind w:firstLine="720"/>
        <w:jc w:val="both"/>
        <w:rPr>
          <w:lang w:eastAsia="ar-SA"/>
        </w:rPr>
      </w:pPr>
      <w:r w:rsidRPr="00DC66D9">
        <w:rPr>
          <w:lang w:eastAsia="ar-SA"/>
        </w:rPr>
        <w:t xml:space="preserve">26. Izsoles dalībnieks vai viņa pilnvarotā persona izsoles telpās uzrāda pasi un ar parakstu uz izsoles noteikumiem, apliecina, ka viņš ar tiem ir iepazinies un apņemas tos ievērot. </w:t>
      </w:r>
    </w:p>
    <w:p w:rsidR="00DC66D9" w:rsidRPr="00DC66D9" w:rsidRDefault="00DC66D9" w:rsidP="00DC66D9">
      <w:pPr>
        <w:suppressAutoHyphens/>
        <w:ind w:firstLine="720"/>
        <w:jc w:val="both"/>
        <w:rPr>
          <w:lang w:eastAsia="ar-SA"/>
        </w:rPr>
      </w:pPr>
      <w:r w:rsidRPr="00DC66D9">
        <w:rPr>
          <w:lang w:eastAsia="ar-SA"/>
        </w:rPr>
        <w:t xml:space="preserve">27. Ja izsoles dalībnieks vai viņa pilnvarotā persona izsoles telpā nevar uzrādīt pasi, izsoles dalībnieks skaitās, neieradies uz izsoli. </w:t>
      </w:r>
    </w:p>
    <w:p w:rsidR="00DC66D9" w:rsidRPr="00DC66D9" w:rsidRDefault="00DC66D9" w:rsidP="00DC66D9">
      <w:pPr>
        <w:suppressAutoHyphens/>
        <w:ind w:firstLine="720"/>
        <w:jc w:val="both"/>
        <w:rPr>
          <w:lang w:eastAsia="ar-SA"/>
        </w:rPr>
      </w:pPr>
      <w:r w:rsidRPr="00DC66D9">
        <w:rPr>
          <w:lang w:eastAsia="ar-SA"/>
        </w:rPr>
        <w:lastRenderedPageBreak/>
        <w:t>28. Solīšana notiek pa vienam izsoles solim.</w:t>
      </w:r>
    </w:p>
    <w:p w:rsidR="00DC66D9" w:rsidRPr="00DC66D9" w:rsidRDefault="00DC66D9" w:rsidP="00DC66D9">
      <w:pPr>
        <w:suppressAutoHyphens/>
        <w:ind w:firstLine="720"/>
        <w:jc w:val="both"/>
        <w:rPr>
          <w:lang w:eastAsia="ar-SA"/>
        </w:rPr>
      </w:pPr>
      <w:r w:rsidRPr="00DC66D9">
        <w:rPr>
          <w:lang w:eastAsia="ar-SA"/>
        </w:rPr>
        <w:t xml:space="preserve">29. Katrs solītājs ar parakstu apstiprina izsoles dalībnieku sarakstā savu pēdējo nosolīto cenu. Ja solītājs atsakās parakstīties, viņu svītro no izsoles dalībnieku saraksta un neatmaksā nodrošinājumu. </w:t>
      </w:r>
    </w:p>
    <w:p w:rsidR="00DC66D9" w:rsidRPr="00DC66D9" w:rsidRDefault="00DC66D9" w:rsidP="00DC66D9">
      <w:pPr>
        <w:suppressAutoHyphens/>
        <w:ind w:firstLine="720"/>
        <w:jc w:val="both"/>
        <w:rPr>
          <w:color w:val="FF0000"/>
          <w:lang w:eastAsia="ar-SA"/>
        </w:rPr>
      </w:pPr>
      <w:r w:rsidRPr="00DC66D9">
        <w:rPr>
          <w:lang w:eastAsia="ar-SA"/>
        </w:rPr>
        <w:t>30. Ja izsoles laikā neviens no solītājiem nepiedalās solīšanā, tad visiem izsoles dalībniekiem neatmaksā nodrošinājumu.</w:t>
      </w:r>
    </w:p>
    <w:p w:rsidR="00DC66D9" w:rsidRPr="00DC66D9" w:rsidRDefault="00DC66D9" w:rsidP="00DC66D9">
      <w:pPr>
        <w:suppressAutoHyphens/>
        <w:jc w:val="both"/>
        <w:rPr>
          <w:color w:val="FF0000"/>
          <w:lang w:eastAsia="ar-SA"/>
        </w:rPr>
      </w:pPr>
    </w:p>
    <w:p w:rsidR="00DC66D9" w:rsidRPr="00DC66D9" w:rsidRDefault="00DC66D9" w:rsidP="00DC66D9">
      <w:pPr>
        <w:suppressAutoHyphens/>
        <w:jc w:val="center"/>
        <w:rPr>
          <w:lang w:eastAsia="ar-SA"/>
        </w:rPr>
      </w:pPr>
      <w:r w:rsidRPr="00DC66D9">
        <w:rPr>
          <w:b/>
          <w:lang w:eastAsia="ar-SA"/>
        </w:rPr>
        <w:t>VI. Izsoles rezultāti</w:t>
      </w:r>
    </w:p>
    <w:p w:rsidR="00DC66D9" w:rsidRPr="00DC66D9" w:rsidRDefault="00DC66D9" w:rsidP="00DC66D9">
      <w:pPr>
        <w:suppressAutoHyphens/>
        <w:ind w:firstLine="720"/>
        <w:jc w:val="both"/>
        <w:rPr>
          <w:lang w:eastAsia="ar-SA"/>
        </w:rPr>
      </w:pPr>
      <w:r w:rsidRPr="00DC66D9">
        <w:rPr>
          <w:lang w:eastAsia="ar-SA"/>
        </w:rPr>
        <w:t>31. Par izsoles uzvarētāju kļūst tas dalībnieks, kurš ir nosolījis visaugstāko cenu.</w:t>
      </w:r>
    </w:p>
    <w:p w:rsidR="00DC66D9" w:rsidRPr="00DC66D9" w:rsidRDefault="00DC66D9" w:rsidP="00DC66D9">
      <w:pPr>
        <w:suppressAutoHyphens/>
        <w:ind w:firstLine="720"/>
        <w:jc w:val="both"/>
        <w:rPr>
          <w:lang w:eastAsia="ar-SA"/>
        </w:rPr>
      </w:pPr>
      <w:r w:rsidRPr="00DC66D9">
        <w:rPr>
          <w:lang w:eastAsia="ar-SA"/>
        </w:rPr>
        <w:t>32. Gadījumā, ja neviens no izsoles dalībniekiem nav pārsolījis sākumcenu, izsole atzīstama par nenotikušu.</w:t>
      </w:r>
    </w:p>
    <w:p w:rsidR="00DC66D9" w:rsidRPr="00DC66D9" w:rsidRDefault="00DC66D9" w:rsidP="00DC66D9">
      <w:pPr>
        <w:suppressAutoHyphens/>
        <w:ind w:firstLine="720"/>
        <w:jc w:val="both"/>
        <w:rPr>
          <w:lang w:eastAsia="ar-SA"/>
        </w:rPr>
      </w:pPr>
      <w:r w:rsidRPr="00DC66D9">
        <w:rPr>
          <w:lang w:eastAsia="ar-SA"/>
        </w:rPr>
        <w:t>33. Komisija apstiprina izsoles protokolu, par ko tiek paziņots izsoles uzvarētājam.</w:t>
      </w:r>
    </w:p>
    <w:p w:rsidR="00DC66D9" w:rsidRPr="00DC66D9" w:rsidRDefault="00DC66D9" w:rsidP="00DC66D9">
      <w:pPr>
        <w:suppressAutoHyphens/>
        <w:ind w:firstLine="720"/>
        <w:jc w:val="both"/>
        <w:rPr>
          <w:lang w:eastAsia="ar-SA"/>
        </w:rPr>
      </w:pPr>
      <w:r w:rsidRPr="00DC66D9">
        <w:rPr>
          <w:lang w:eastAsia="ar-SA"/>
        </w:rPr>
        <w:t>34. Izsoles uzvarētājam, atrēķinot samaksāto nodrošinājumu, nedēļas laikā no izsoles dienas, jāsamaksā piedāvātā summa par Automašīnu pilnā apmērā.</w:t>
      </w:r>
    </w:p>
    <w:p w:rsidR="00DC66D9" w:rsidRPr="00DC66D9" w:rsidRDefault="00DC66D9" w:rsidP="00DC66D9">
      <w:pPr>
        <w:suppressAutoHyphens/>
        <w:ind w:firstLine="720"/>
        <w:jc w:val="both"/>
        <w:rPr>
          <w:lang w:eastAsia="ar-SA"/>
        </w:rPr>
      </w:pPr>
      <w:r w:rsidRPr="00DC66D9">
        <w:rPr>
          <w:lang w:eastAsia="ar-SA"/>
        </w:rPr>
        <w:t xml:space="preserve">35. Izsoles uzvarētāja samaksātais nodrošinājums tiek ieskaitīts Pirkuma līguma līgumcenā, bet gadījumā, ja izsoles uzvarētājs nedēļas laikā neveic 34.punktā noteikto maksājumu, nodrošinājums tiek zaudēts par labu Tukuma novada Domei. </w:t>
      </w:r>
    </w:p>
    <w:p w:rsidR="00DC66D9" w:rsidRPr="00DC66D9" w:rsidRDefault="00DC66D9" w:rsidP="00DC66D9">
      <w:pPr>
        <w:suppressAutoHyphens/>
        <w:ind w:firstLine="720"/>
        <w:jc w:val="both"/>
        <w:rPr>
          <w:lang w:eastAsia="ar-SA"/>
        </w:rPr>
      </w:pPr>
      <w:r w:rsidRPr="00DC66D9">
        <w:rPr>
          <w:lang w:eastAsia="ar-SA"/>
        </w:rPr>
        <w:t xml:space="preserve">36. Pēc 34.punktā noteiktā maksājuma samaksas izsoles rezultāti </w:t>
      </w:r>
      <w:r w:rsidRPr="00DC66D9">
        <w:rPr>
          <w:szCs w:val="20"/>
          <w:lang w:val="de-DE" w:eastAsia="ar-SA"/>
        </w:rPr>
        <w:t>30 (trīsdesmit) dienu laikā</w:t>
      </w:r>
      <w:proofErr w:type="gramStart"/>
      <w:r w:rsidRPr="00DC66D9">
        <w:rPr>
          <w:szCs w:val="20"/>
          <w:lang w:val="de-DE" w:eastAsia="ar-SA"/>
        </w:rPr>
        <w:t xml:space="preserve"> </w:t>
      </w:r>
      <w:r w:rsidRPr="00DC66D9">
        <w:rPr>
          <w:lang w:eastAsia="ar-SA"/>
        </w:rPr>
        <w:t xml:space="preserve"> </w:t>
      </w:r>
      <w:proofErr w:type="gramEnd"/>
      <w:r w:rsidRPr="00DC66D9">
        <w:rPr>
          <w:lang w:eastAsia="ar-SA"/>
        </w:rPr>
        <w:t xml:space="preserve">tiek apstiprināti Tukuma novada Domes sēdē. </w:t>
      </w:r>
    </w:p>
    <w:p w:rsidR="00DC66D9" w:rsidRPr="00DC66D9" w:rsidRDefault="00DC66D9" w:rsidP="00DC66D9">
      <w:pPr>
        <w:suppressAutoHyphens/>
        <w:ind w:firstLine="720"/>
        <w:jc w:val="both"/>
        <w:rPr>
          <w:lang w:eastAsia="ar-SA"/>
        </w:rPr>
      </w:pPr>
      <w:r w:rsidRPr="00DC66D9">
        <w:rPr>
          <w:lang w:eastAsia="ar-SA"/>
        </w:rPr>
        <w:t xml:space="preserve">37. Pirkuma līgums ar izsoles uzvarētāju tiek noslēgts 30 (trīsdesmit) dienu laikā pēc izsoles rezultātu apstiprināšanas Domes sēdē. </w:t>
      </w:r>
    </w:p>
    <w:p w:rsidR="00DC66D9" w:rsidRPr="00DC66D9" w:rsidRDefault="00DC66D9" w:rsidP="00DC66D9">
      <w:pPr>
        <w:suppressAutoHyphens/>
        <w:ind w:firstLine="720"/>
        <w:jc w:val="both"/>
        <w:rPr>
          <w:lang w:eastAsia="ar-SA"/>
        </w:rPr>
      </w:pPr>
      <w:r w:rsidRPr="00DC66D9">
        <w:rPr>
          <w:lang w:eastAsia="ar-SA"/>
        </w:rPr>
        <w:t>38. Pēc Pirkuma līguma noslēgšanas, parakstot pieņemšanas un nodošanas aktu, Automašīna tiek nodota izsoles uzvarētājam īpašumā.</w:t>
      </w:r>
    </w:p>
    <w:p w:rsidR="00DC66D9" w:rsidRPr="00DC66D9" w:rsidRDefault="00DC66D9" w:rsidP="00DC66D9">
      <w:pPr>
        <w:suppressAutoHyphens/>
        <w:ind w:firstLine="720"/>
        <w:jc w:val="both"/>
        <w:rPr>
          <w:lang w:eastAsia="ar-SA"/>
        </w:rPr>
      </w:pPr>
      <w:r w:rsidRPr="00DC66D9">
        <w:rPr>
          <w:lang w:eastAsia="ar-SA"/>
        </w:rPr>
        <w:t>39. Īpašuma tiesības uz Automašīnu izsoles uzvarētājam pāriet pēc visas Pirkuma līgumā noteiktās pirkuma maksas samaksas.</w:t>
      </w:r>
    </w:p>
    <w:p w:rsidR="00DC66D9" w:rsidRPr="00DC66D9" w:rsidRDefault="00DC66D9" w:rsidP="00DC66D9">
      <w:pPr>
        <w:suppressAutoHyphens/>
        <w:ind w:firstLine="720"/>
        <w:jc w:val="both"/>
        <w:rPr>
          <w:lang w:eastAsia="ar-SA"/>
        </w:rPr>
      </w:pPr>
      <w:r w:rsidRPr="00DC66D9">
        <w:rPr>
          <w:lang w:eastAsia="ar-SA"/>
        </w:rPr>
        <w:t xml:space="preserve">40. Ja izsoles uzvarētājs neveic nosolītās cenas samaksu šo noteikumu 34.punktā noteiktajā termiņā, tiesības nopirkt kustamo mantu par paša nosolīto augstāko cenu pāriet nākamajam augstākās cenas pārsolītājam izsoles dalībniekam. </w:t>
      </w:r>
    </w:p>
    <w:p w:rsidR="00DC66D9" w:rsidRPr="00DC66D9" w:rsidRDefault="00DC66D9" w:rsidP="00DC66D9">
      <w:pPr>
        <w:suppressAutoHyphens/>
        <w:ind w:firstLine="720"/>
        <w:jc w:val="both"/>
        <w:rPr>
          <w:lang w:eastAsia="ar-SA"/>
        </w:rPr>
      </w:pPr>
      <w:r w:rsidRPr="00DC66D9">
        <w:rPr>
          <w:lang w:eastAsia="ar-SA"/>
        </w:rPr>
        <w:t xml:space="preserve">41. Pircējam, kurš nosolījis nākamo augstāko cenu, ir tiesības divu nedēļu laikā no paziņojuma saņemšanas dienas paziņot izsoles rīkotājam par Automašīnas pirkšanu. </w:t>
      </w:r>
    </w:p>
    <w:p w:rsidR="00DC66D9" w:rsidRPr="00DC66D9" w:rsidRDefault="00DC66D9" w:rsidP="00DC66D9">
      <w:pPr>
        <w:suppressAutoHyphens/>
        <w:ind w:firstLine="720"/>
        <w:jc w:val="both"/>
        <w:rPr>
          <w:lang w:eastAsia="ar-SA"/>
        </w:rPr>
      </w:pPr>
      <w:r w:rsidRPr="00DC66D9">
        <w:rPr>
          <w:lang w:eastAsia="ar-SA"/>
        </w:rPr>
        <w:t>42. Gadījumā, ja arī nākamais izsoles dalībnieks neizmanto viņam 4</w:t>
      </w:r>
      <w:r w:rsidR="00FD6BC9">
        <w:rPr>
          <w:lang w:eastAsia="ar-SA"/>
        </w:rPr>
        <w:t>1</w:t>
      </w:r>
      <w:r w:rsidRPr="00DC66D9">
        <w:rPr>
          <w:lang w:eastAsia="ar-SA"/>
        </w:rPr>
        <w:t xml:space="preserve">.punktā piešķirtās tiesības, izsole atzīstama par nenotikušu. </w:t>
      </w:r>
    </w:p>
    <w:p w:rsidR="00DC66D9" w:rsidRPr="00DC66D9" w:rsidRDefault="00DC66D9" w:rsidP="00DC66D9">
      <w:pPr>
        <w:suppressAutoHyphens/>
        <w:ind w:firstLine="720"/>
        <w:jc w:val="both"/>
        <w:rPr>
          <w:lang w:eastAsia="ar-SA"/>
        </w:rPr>
      </w:pPr>
      <w:r w:rsidRPr="00DC66D9">
        <w:rPr>
          <w:lang w:eastAsia="ar-SA"/>
        </w:rPr>
        <w:t>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Ja mēneša laikā bankas konts netiek norādīts, iemaksātais nodrošinājums paliek Tukuma novada Domei.</w:t>
      </w:r>
    </w:p>
    <w:p w:rsidR="00DC66D9" w:rsidRPr="00DC66D9" w:rsidRDefault="00DC66D9" w:rsidP="00DC66D9">
      <w:pPr>
        <w:suppressAutoHyphens/>
        <w:ind w:firstLine="720"/>
        <w:jc w:val="both"/>
        <w:rPr>
          <w:lang w:eastAsia="ar-SA"/>
        </w:rPr>
      </w:pPr>
      <w:r w:rsidRPr="00DC66D9">
        <w:rPr>
          <w:lang w:eastAsia="ar-SA"/>
        </w:rPr>
        <w:t xml:space="preserve">Izsoles dalībnieki samaksāto dalības maksu atpakaļ nesaņem. </w:t>
      </w:r>
    </w:p>
    <w:p w:rsidR="00DC66D9" w:rsidRPr="00DC66D9" w:rsidRDefault="00DC66D9" w:rsidP="00DC66D9">
      <w:pPr>
        <w:suppressAutoHyphens/>
        <w:jc w:val="both"/>
        <w:rPr>
          <w:lang w:eastAsia="ar-SA"/>
        </w:rPr>
      </w:pPr>
    </w:p>
    <w:p w:rsidR="00DC66D9" w:rsidRPr="00DC66D9" w:rsidRDefault="00DC66D9" w:rsidP="00DC66D9">
      <w:pPr>
        <w:suppressAutoHyphens/>
        <w:jc w:val="center"/>
        <w:rPr>
          <w:lang w:eastAsia="ar-SA"/>
        </w:rPr>
      </w:pPr>
      <w:r w:rsidRPr="00DC66D9">
        <w:rPr>
          <w:b/>
          <w:lang w:eastAsia="ar-SA"/>
        </w:rPr>
        <w:t>VIII. Noslēguma jautājums</w:t>
      </w:r>
    </w:p>
    <w:p w:rsidR="002A129D" w:rsidRPr="002A129D" w:rsidRDefault="00DC66D9" w:rsidP="00DC66D9">
      <w:pPr>
        <w:suppressAutoHyphens/>
        <w:ind w:firstLine="720"/>
        <w:jc w:val="both"/>
        <w:rPr>
          <w:sz w:val="20"/>
          <w:szCs w:val="20"/>
          <w:lang w:eastAsia="ar-SA"/>
        </w:rPr>
      </w:pPr>
      <w:r w:rsidRPr="00DC66D9">
        <w:rPr>
          <w:lang w:eastAsia="ar-SA"/>
        </w:rPr>
        <w:t>44. Sūdzības par Komisijas darbībām iesniedzamas Tukuma novada Domē līdz izsoles rezultātu apstiprināšanas dienai.</w:t>
      </w:r>
      <w:r w:rsidRPr="00DC66D9">
        <w:rPr>
          <w:b/>
          <w:lang w:eastAsia="ar-SA"/>
        </w:rPr>
        <w:t xml:space="preserve"> </w:t>
      </w:r>
      <w:r>
        <w:rPr>
          <w:lang w:eastAsia="ar-SA"/>
        </w:rPr>
        <w:t xml:space="preserve"> </w:t>
      </w:r>
    </w:p>
    <w:p w:rsidR="002A129D" w:rsidRDefault="002A129D">
      <w:pPr>
        <w:jc w:val="both"/>
      </w:pPr>
      <w:r>
        <w:br w:type="page"/>
      </w:r>
    </w:p>
    <w:p w:rsidR="009C1238" w:rsidRDefault="009C1238" w:rsidP="00465881">
      <w:pPr>
        <w:jc w:val="both"/>
        <w:rPr>
          <w:rFonts w:eastAsia="Calibri"/>
          <w:sz w:val="20"/>
          <w:szCs w:val="20"/>
          <w:lang w:eastAsia="en-US"/>
        </w:rPr>
      </w:pPr>
    </w:p>
    <w:p w:rsidR="00390DB9" w:rsidRPr="009C3901" w:rsidRDefault="00390DB9" w:rsidP="00390DB9">
      <w:pPr>
        <w:tabs>
          <w:tab w:val="left" w:pos="7923"/>
        </w:tabs>
        <w:jc w:val="right"/>
        <w:rPr>
          <w:i/>
        </w:rPr>
      </w:pPr>
      <w:r w:rsidRPr="009C3901">
        <w:rPr>
          <w:i/>
        </w:rPr>
        <w:t>Projekts</w:t>
      </w:r>
    </w:p>
    <w:p w:rsidR="00130050" w:rsidRPr="00130050" w:rsidRDefault="00603FAE" w:rsidP="00130050">
      <w:pPr>
        <w:jc w:val="center"/>
        <w:rPr>
          <w:rFonts w:eastAsia="Calibri"/>
          <w:lang w:eastAsia="en-US"/>
        </w:rPr>
      </w:pPr>
      <w:r>
        <w:rPr>
          <w:rFonts w:eastAsia="Calibri"/>
          <w:lang w:eastAsia="en-US"/>
        </w:rPr>
        <w:t>18</w:t>
      </w:r>
      <w:r w:rsidR="00130050" w:rsidRPr="00130050">
        <w:rPr>
          <w:rFonts w:eastAsia="Calibri"/>
          <w:lang w:eastAsia="en-US"/>
        </w:rPr>
        <w:t>.§.</w:t>
      </w:r>
    </w:p>
    <w:p w:rsidR="00130050" w:rsidRPr="00130050" w:rsidRDefault="00130050" w:rsidP="00130050">
      <w:pPr>
        <w:rPr>
          <w:rFonts w:eastAsia="Calibri"/>
          <w:sz w:val="22"/>
          <w:szCs w:val="22"/>
          <w:lang w:eastAsia="en-US"/>
        </w:rPr>
      </w:pPr>
    </w:p>
    <w:p w:rsidR="00130050" w:rsidRPr="00130050" w:rsidRDefault="00130050" w:rsidP="00130050">
      <w:pPr>
        <w:rPr>
          <w:rFonts w:eastAsia="Calibri"/>
          <w:b/>
          <w:lang w:eastAsia="en-US"/>
        </w:rPr>
      </w:pPr>
    </w:p>
    <w:p w:rsidR="00130050" w:rsidRPr="00130050" w:rsidRDefault="00130050" w:rsidP="00130050">
      <w:pPr>
        <w:rPr>
          <w:rFonts w:eastAsia="Calibri"/>
          <w:b/>
          <w:lang w:eastAsia="en-US"/>
        </w:rPr>
      </w:pPr>
    </w:p>
    <w:p w:rsidR="00130050" w:rsidRPr="00130050" w:rsidRDefault="00130050" w:rsidP="00130050">
      <w:pPr>
        <w:rPr>
          <w:rFonts w:eastAsia="Calibri"/>
          <w:b/>
          <w:lang w:eastAsia="en-US"/>
        </w:rPr>
      </w:pPr>
      <w:r w:rsidRPr="00130050">
        <w:rPr>
          <w:rFonts w:eastAsia="Calibri"/>
          <w:b/>
          <w:lang w:eastAsia="en-US"/>
        </w:rPr>
        <w:t xml:space="preserve">Par nekustamā īpašuma nodokļa pamatparāda </w:t>
      </w:r>
    </w:p>
    <w:p w:rsidR="00130050" w:rsidRPr="00130050" w:rsidRDefault="00130050" w:rsidP="00130050">
      <w:pPr>
        <w:rPr>
          <w:rFonts w:eastAsia="Calibri"/>
          <w:b/>
          <w:lang w:eastAsia="en-US"/>
        </w:rPr>
      </w:pPr>
      <w:r w:rsidRPr="00130050">
        <w:rPr>
          <w:rFonts w:eastAsia="Calibri"/>
          <w:b/>
          <w:lang w:eastAsia="en-US"/>
        </w:rPr>
        <w:t>un nokavējuma naudas dzēšanu</w:t>
      </w:r>
    </w:p>
    <w:p w:rsidR="00130050" w:rsidRPr="00130050" w:rsidRDefault="00130050" w:rsidP="00130050">
      <w:pPr>
        <w:rPr>
          <w:rFonts w:eastAsia="Calibri"/>
          <w:lang w:eastAsia="en-US"/>
        </w:rPr>
      </w:pPr>
    </w:p>
    <w:p w:rsidR="00130050" w:rsidRPr="00130050" w:rsidRDefault="00130050" w:rsidP="00130050">
      <w:pPr>
        <w:rPr>
          <w:rFonts w:eastAsia="Calibri"/>
          <w:lang w:eastAsia="en-US"/>
        </w:rPr>
      </w:pPr>
    </w:p>
    <w:p w:rsidR="00130050" w:rsidRPr="00130050" w:rsidRDefault="00130050" w:rsidP="00130050">
      <w:pPr>
        <w:rPr>
          <w:rFonts w:eastAsia="Calibri"/>
          <w:lang w:eastAsia="en-US"/>
        </w:rPr>
      </w:pPr>
    </w:p>
    <w:p w:rsidR="00130050" w:rsidRPr="00130050" w:rsidRDefault="00130050" w:rsidP="00130050">
      <w:pPr>
        <w:rPr>
          <w:rFonts w:eastAsia="Calibri"/>
          <w:i/>
          <w:lang w:eastAsia="en-US"/>
        </w:rPr>
      </w:pPr>
      <w:r w:rsidRPr="00130050">
        <w:rPr>
          <w:rFonts w:eastAsia="Calibri"/>
          <w:i/>
          <w:lang w:eastAsia="en-US"/>
        </w:rPr>
        <w:t>Iesniegt izskatīšanai Domei šādu lēmuma projektu:</w:t>
      </w:r>
    </w:p>
    <w:p w:rsidR="00130050" w:rsidRPr="00130050" w:rsidRDefault="00130050" w:rsidP="00130050">
      <w:pPr>
        <w:jc w:val="both"/>
        <w:rPr>
          <w:sz w:val="20"/>
          <w:szCs w:val="20"/>
        </w:rPr>
      </w:pPr>
    </w:p>
    <w:p w:rsidR="00130050" w:rsidRPr="00130050" w:rsidRDefault="00130050" w:rsidP="00130050">
      <w:pPr>
        <w:jc w:val="both"/>
        <w:rPr>
          <w:sz w:val="20"/>
          <w:szCs w:val="20"/>
        </w:rPr>
      </w:pPr>
    </w:p>
    <w:p w:rsidR="00130050" w:rsidRPr="00130050" w:rsidRDefault="00130050" w:rsidP="00130050">
      <w:pPr>
        <w:ind w:firstLine="720"/>
        <w:jc w:val="both"/>
      </w:pPr>
    </w:p>
    <w:p w:rsidR="00130050" w:rsidRPr="00130050" w:rsidRDefault="00130050" w:rsidP="00130050">
      <w:pPr>
        <w:autoSpaceDE w:val="0"/>
        <w:autoSpaceDN w:val="0"/>
        <w:adjustRightInd w:val="0"/>
        <w:rPr>
          <w:rFonts w:eastAsia="Calibri"/>
          <w:color w:val="000000"/>
          <w:lang w:eastAsia="en-US"/>
        </w:rPr>
      </w:pPr>
    </w:p>
    <w:p w:rsidR="00130050" w:rsidRPr="00130050" w:rsidRDefault="00130050" w:rsidP="00130050">
      <w:pPr>
        <w:autoSpaceDE w:val="0"/>
        <w:autoSpaceDN w:val="0"/>
        <w:adjustRightInd w:val="0"/>
        <w:ind w:firstLine="720"/>
        <w:jc w:val="both"/>
        <w:rPr>
          <w:rFonts w:eastAsia="Calibri"/>
          <w:color w:val="000000"/>
          <w:lang w:eastAsia="en-US"/>
        </w:rPr>
      </w:pPr>
      <w:r w:rsidRPr="00130050">
        <w:rPr>
          <w:rFonts w:eastAsia="Calibri"/>
          <w:color w:val="000000"/>
          <w:lang w:eastAsia="en-US"/>
        </w:rPr>
        <w:t xml:space="preserve">Saskaņā ar likuma „Par nodokļiem un nodevām” 25.panta trešo daļu pašvaldību budžetos ieskaitāmā nekustamā īpašuma nodokļa parādus, kā arī ar tiem saistītās nokavējuma naudas un soda naudas šā panta pirmajā daļā noteiktajos gadījumos dzēš attiecīgās pašvaldības.  </w:t>
      </w:r>
    </w:p>
    <w:p w:rsidR="00130050" w:rsidRPr="00130050" w:rsidRDefault="00130050" w:rsidP="00130050">
      <w:pPr>
        <w:autoSpaceDE w:val="0"/>
        <w:autoSpaceDN w:val="0"/>
        <w:adjustRightInd w:val="0"/>
        <w:ind w:firstLine="720"/>
        <w:jc w:val="both"/>
        <w:rPr>
          <w:rFonts w:eastAsia="Calibri"/>
          <w:color w:val="000000"/>
          <w:lang w:eastAsia="en-US"/>
        </w:rPr>
      </w:pPr>
      <w:r w:rsidRPr="00130050">
        <w:rPr>
          <w:rFonts w:eastAsia="Calibri"/>
          <w:color w:val="000000"/>
          <w:lang w:eastAsia="en-US"/>
        </w:rPr>
        <w:t xml:space="preserve">Pamatojoties uz likuma „Par nodokļiem un nodevām” </w:t>
      </w:r>
      <w:proofErr w:type="gramStart"/>
      <w:r w:rsidRPr="00130050">
        <w:rPr>
          <w:rFonts w:eastAsia="Calibri"/>
          <w:color w:val="000000"/>
          <w:lang w:eastAsia="en-US"/>
        </w:rPr>
        <w:t>25.panta</w:t>
      </w:r>
      <w:proofErr w:type="gramEnd"/>
      <w:r w:rsidRPr="00130050">
        <w:rPr>
          <w:rFonts w:eastAsia="Calibri"/>
          <w:color w:val="000000"/>
          <w:lang w:eastAsia="en-US"/>
        </w:rPr>
        <w:t xml:space="preserve"> pirmās daļas 3. punktu </w:t>
      </w:r>
      <w:r w:rsidRPr="00130050">
        <w:rPr>
          <w:rFonts w:eastAsia="Calibri"/>
          <w:i/>
          <w:color w:val="000000"/>
          <w:lang w:eastAsia="en-US"/>
        </w:rPr>
        <w:t>nekustamā īpašuma nodokļa parādu dzēš fiziskai personai – nodokļu maksātājam- viņa nāves gadījumā, ja nav iespējams no mantiniekiem piedzīt nodokļu parādus, kā arī ar tiem saistītās soda naudas un nokavējuma naudas</w:t>
      </w:r>
      <w:r w:rsidRPr="00130050">
        <w:rPr>
          <w:rFonts w:eastAsia="Calibri"/>
          <w:color w:val="000000"/>
          <w:lang w:eastAsia="en-US"/>
        </w:rPr>
        <w:t xml:space="preserve">, 25.panta pirmās daļas 4. punktu </w:t>
      </w:r>
      <w:r w:rsidRPr="00130050">
        <w:rPr>
          <w:rFonts w:eastAsia="Calibri"/>
          <w:i/>
          <w:color w:val="000000"/>
          <w:lang w:eastAsia="en-US"/>
        </w:rPr>
        <w:t>nodokļu parādu dzēš nodokļu maksātājam attiecībā uz bezstrīda kārtībā piedzenamiem nokavētiem nodokļu maksājumiem – ja lēmums par nokavēto nodokļu maksājumu piedziņu ir zaudējis spēku, t.i. ja trīs gadu laikā nav bijis iespējams lēmumu izpildīt</w:t>
      </w:r>
      <w:r w:rsidRPr="00130050">
        <w:rPr>
          <w:rFonts w:eastAsia="Calibri"/>
          <w:color w:val="000000"/>
          <w:lang w:eastAsia="en-US"/>
        </w:rPr>
        <w:t xml:space="preserve">, 25.panta pirmās daļas 5. punktu </w:t>
      </w:r>
      <w:r w:rsidRPr="00130050">
        <w:rPr>
          <w:rFonts w:eastAsia="Calibri"/>
          <w:i/>
          <w:color w:val="000000"/>
          <w:lang w:eastAsia="en-US"/>
        </w:rPr>
        <w:t>nodokļu parādu dzēš , ja nodokļa parāds ir mazāks par 15,- EUR un ja triju gadu laikā no maksājuma termiņa iestāšanās nav pieņemts lēmums par nokavēto nodokļu maksājumu piedziņu</w:t>
      </w:r>
      <w:r w:rsidRPr="00130050">
        <w:rPr>
          <w:rFonts w:eastAsia="Calibri"/>
          <w:color w:val="000000"/>
          <w:lang w:eastAsia="en-US"/>
        </w:rPr>
        <w:t xml:space="preserve"> un likuma „Par nekustamā īpašuma nodokli” 9.panta otro daļu </w:t>
      </w:r>
      <w:r w:rsidRPr="00130050">
        <w:rPr>
          <w:rFonts w:eastAsia="Calibri"/>
          <w:i/>
          <w:color w:val="000000"/>
          <w:lang w:eastAsia="en-US"/>
        </w:rPr>
        <w:t>pašvaldība izbeidz nekustamā īpašuma nodokļa parāda piespiedu piedziņu , ja piespiedu piedziņas izpildes termiņš pārsniedz septiņus gadus no nodokļa samaksas termiņa iestāšanās brīža</w:t>
      </w:r>
      <w:r w:rsidRPr="00130050">
        <w:rPr>
          <w:rFonts w:eastAsia="Calibri"/>
          <w:color w:val="000000"/>
          <w:lang w:eastAsia="en-US"/>
        </w:rPr>
        <w:t>:</w:t>
      </w:r>
    </w:p>
    <w:p w:rsidR="00130050" w:rsidRPr="00130050" w:rsidRDefault="00130050" w:rsidP="00130050">
      <w:pPr>
        <w:autoSpaceDE w:val="0"/>
        <w:autoSpaceDN w:val="0"/>
        <w:adjustRightInd w:val="0"/>
        <w:ind w:firstLine="720"/>
        <w:jc w:val="both"/>
        <w:rPr>
          <w:rFonts w:eastAsia="Calibri"/>
          <w:color w:val="000000"/>
          <w:lang w:eastAsia="en-US"/>
        </w:rPr>
      </w:pPr>
    </w:p>
    <w:p w:rsidR="00130050" w:rsidRPr="00130050" w:rsidRDefault="00130050" w:rsidP="00130050">
      <w:pPr>
        <w:ind w:firstLine="720"/>
        <w:jc w:val="both"/>
      </w:pPr>
      <w:r w:rsidRPr="00130050">
        <w:t>1.</w:t>
      </w:r>
      <w:r w:rsidR="0060788F">
        <w:t xml:space="preserve"> d</w:t>
      </w:r>
      <w:r w:rsidRPr="00130050">
        <w:t xml:space="preserve">zēst nekustamā īpašuma nodokļa parādu 1321,20 </w:t>
      </w:r>
      <w:proofErr w:type="spellStart"/>
      <w:r w:rsidRPr="00130050">
        <w:rPr>
          <w:i/>
        </w:rPr>
        <w:t>euro</w:t>
      </w:r>
      <w:proofErr w:type="spellEnd"/>
      <w:r w:rsidRPr="00130050">
        <w:rPr>
          <w:i/>
        </w:rPr>
        <w:t xml:space="preserve"> </w:t>
      </w:r>
      <w:r w:rsidRPr="00130050">
        <w:t xml:space="preserve">( pamatparāds 706,30 </w:t>
      </w:r>
      <w:proofErr w:type="spellStart"/>
      <w:r w:rsidRPr="00130050">
        <w:rPr>
          <w:i/>
        </w:rPr>
        <w:t>euro</w:t>
      </w:r>
      <w:proofErr w:type="spellEnd"/>
      <w:r w:rsidRPr="00130050">
        <w:t xml:space="preserve"> un nokavējuma nauda 614,90 </w:t>
      </w:r>
      <w:proofErr w:type="spellStart"/>
      <w:r w:rsidRPr="00130050">
        <w:rPr>
          <w:i/>
        </w:rPr>
        <w:t>euro</w:t>
      </w:r>
      <w:proofErr w:type="spellEnd"/>
      <w:proofErr w:type="gramStart"/>
      <w:r w:rsidRPr="00130050">
        <w:rPr>
          <w:i/>
        </w:rPr>
        <w:t xml:space="preserve"> </w:t>
      </w:r>
      <w:r w:rsidRPr="00130050">
        <w:t>)</w:t>
      </w:r>
      <w:proofErr w:type="gramEnd"/>
      <w:r w:rsidRPr="00130050">
        <w:t xml:space="preserve"> saskaņā ar pielikumu;</w:t>
      </w:r>
    </w:p>
    <w:p w:rsidR="00130050" w:rsidRPr="00130050" w:rsidRDefault="00130050" w:rsidP="00130050">
      <w:pPr>
        <w:ind w:firstLine="720"/>
        <w:jc w:val="both"/>
      </w:pPr>
      <w:r w:rsidRPr="00130050">
        <w:t>2.</w:t>
      </w:r>
      <w:r w:rsidR="0060788F">
        <w:t xml:space="preserve"> </w:t>
      </w:r>
      <w:r w:rsidRPr="00130050">
        <w:t>uzdot Īpašum</w:t>
      </w:r>
      <w:r w:rsidR="0060788F">
        <w:t>u</w:t>
      </w:r>
      <w:r w:rsidRPr="00130050">
        <w:t xml:space="preserve"> nodaļai un Finanšu nodaļai grāmatvedības uzskaitē dzēst nekustamā īpašuma nodokļa pamatparādu un nokavējuma naudu.</w:t>
      </w:r>
    </w:p>
    <w:p w:rsidR="00130050" w:rsidRPr="00130050" w:rsidRDefault="00130050" w:rsidP="00130050">
      <w:pPr>
        <w:rPr>
          <w:sz w:val="20"/>
          <w:szCs w:val="20"/>
        </w:rPr>
      </w:pPr>
    </w:p>
    <w:p w:rsidR="00130050" w:rsidRPr="00130050" w:rsidRDefault="00130050" w:rsidP="00130050">
      <w:pPr>
        <w:rPr>
          <w:sz w:val="20"/>
          <w:szCs w:val="20"/>
        </w:rPr>
      </w:pPr>
    </w:p>
    <w:p w:rsidR="00130050" w:rsidRPr="00130050" w:rsidRDefault="00130050" w:rsidP="00130050">
      <w:pPr>
        <w:rPr>
          <w:sz w:val="20"/>
          <w:szCs w:val="20"/>
        </w:rPr>
      </w:pPr>
    </w:p>
    <w:p w:rsidR="00130050" w:rsidRPr="00130050" w:rsidRDefault="00130050" w:rsidP="00130050">
      <w:pPr>
        <w:rPr>
          <w:sz w:val="20"/>
          <w:szCs w:val="20"/>
        </w:rPr>
      </w:pPr>
    </w:p>
    <w:p w:rsidR="00130050" w:rsidRPr="00130050" w:rsidRDefault="00130050" w:rsidP="00130050">
      <w:pPr>
        <w:rPr>
          <w:sz w:val="20"/>
          <w:szCs w:val="20"/>
        </w:rPr>
      </w:pPr>
    </w:p>
    <w:p w:rsidR="00130050" w:rsidRPr="00130050" w:rsidRDefault="00130050" w:rsidP="00130050">
      <w:pPr>
        <w:rPr>
          <w:sz w:val="20"/>
          <w:szCs w:val="20"/>
        </w:rPr>
      </w:pPr>
    </w:p>
    <w:p w:rsidR="00130050" w:rsidRPr="00130050" w:rsidRDefault="00130050" w:rsidP="00130050">
      <w:pPr>
        <w:rPr>
          <w:sz w:val="20"/>
          <w:szCs w:val="20"/>
        </w:rPr>
      </w:pPr>
    </w:p>
    <w:p w:rsidR="00130050" w:rsidRPr="00130050" w:rsidRDefault="00130050" w:rsidP="00130050">
      <w:pPr>
        <w:rPr>
          <w:sz w:val="20"/>
          <w:szCs w:val="20"/>
        </w:rPr>
      </w:pPr>
    </w:p>
    <w:p w:rsidR="00130050" w:rsidRPr="00130050" w:rsidRDefault="00130050" w:rsidP="00130050">
      <w:pPr>
        <w:rPr>
          <w:sz w:val="20"/>
          <w:szCs w:val="20"/>
        </w:rPr>
      </w:pPr>
    </w:p>
    <w:p w:rsidR="00130050" w:rsidRPr="00130050" w:rsidRDefault="00130050" w:rsidP="00130050">
      <w:pPr>
        <w:rPr>
          <w:sz w:val="20"/>
          <w:szCs w:val="20"/>
        </w:rPr>
      </w:pPr>
    </w:p>
    <w:p w:rsidR="00130050" w:rsidRPr="00130050" w:rsidRDefault="00130050" w:rsidP="00130050">
      <w:pPr>
        <w:rPr>
          <w:sz w:val="20"/>
          <w:szCs w:val="20"/>
        </w:rPr>
      </w:pPr>
    </w:p>
    <w:p w:rsidR="00130050" w:rsidRPr="00130050" w:rsidRDefault="00130050" w:rsidP="00130050">
      <w:pPr>
        <w:rPr>
          <w:rFonts w:eastAsia="Calibri"/>
          <w:sz w:val="20"/>
          <w:szCs w:val="20"/>
          <w:lang w:eastAsia="en-US"/>
        </w:rPr>
      </w:pPr>
      <w:r w:rsidRPr="00130050">
        <w:rPr>
          <w:rFonts w:eastAsia="Calibri"/>
          <w:sz w:val="20"/>
          <w:szCs w:val="20"/>
          <w:lang w:eastAsia="en-US"/>
        </w:rPr>
        <w:t>Nosūtīt:</w:t>
      </w:r>
    </w:p>
    <w:p w:rsidR="00130050" w:rsidRPr="00130050" w:rsidRDefault="00130050" w:rsidP="00130050">
      <w:pPr>
        <w:rPr>
          <w:rFonts w:eastAsia="Calibri"/>
          <w:sz w:val="20"/>
          <w:szCs w:val="20"/>
          <w:lang w:eastAsia="en-US"/>
        </w:rPr>
      </w:pPr>
      <w:r w:rsidRPr="00130050">
        <w:rPr>
          <w:rFonts w:eastAsia="Calibri"/>
          <w:sz w:val="20"/>
          <w:szCs w:val="20"/>
          <w:lang w:eastAsia="en-US"/>
        </w:rPr>
        <w:t>- Īp. nod. (1.eks);</w:t>
      </w:r>
    </w:p>
    <w:p w:rsidR="00130050" w:rsidRPr="00130050" w:rsidRDefault="00130050" w:rsidP="00130050">
      <w:pPr>
        <w:rPr>
          <w:rFonts w:eastAsia="Calibri"/>
          <w:sz w:val="20"/>
          <w:szCs w:val="20"/>
          <w:lang w:eastAsia="en-US"/>
        </w:rPr>
      </w:pPr>
      <w:r w:rsidRPr="00130050">
        <w:rPr>
          <w:rFonts w:eastAsia="Calibri"/>
          <w:sz w:val="20"/>
          <w:szCs w:val="20"/>
          <w:lang w:eastAsia="en-US"/>
        </w:rPr>
        <w:t xml:space="preserve">- </w:t>
      </w:r>
      <w:proofErr w:type="spellStart"/>
      <w:r w:rsidRPr="00130050">
        <w:rPr>
          <w:rFonts w:eastAsia="Calibri"/>
          <w:sz w:val="20"/>
          <w:szCs w:val="20"/>
          <w:lang w:eastAsia="en-US"/>
        </w:rPr>
        <w:t>Fin</w:t>
      </w:r>
      <w:proofErr w:type="spellEnd"/>
      <w:r w:rsidRPr="00130050">
        <w:rPr>
          <w:rFonts w:eastAsia="Calibri"/>
          <w:sz w:val="20"/>
          <w:szCs w:val="20"/>
          <w:lang w:eastAsia="en-US"/>
        </w:rPr>
        <w:t xml:space="preserve">. nod. (1. </w:t>
      </w:r>
      <w:proofErr w:type="spellStart"/>
      <w:r w:rsidRPr="00130050">
        <w:rPr>
          <w:rFonts w:eastAsia="Calibri"/>
          <w:sz w:val="20"/>
          <w:szCs w:val="20"/>
          <w:lang w:eastAsia="en-US"/>
        </w:rPr>
        <w:t>eks</w:t>
      </w:r>
      <w:proofErr w:type="spellEnd"/>
      <w:r w:rsidRPr="00130050">
        <w:rPr>
          <w:rFonts w:eastAsia="Calibri"/>
          <w:sz w:val="20"/>
          <w:szCs w:val="20"/>
          <w:lang w:eastAsia="en-US"/>
        </w:rPr>
        <w:t>)</w:t>
      </w:r>
    </w:p>
    <w:p w:rsidR="00130050" w:rsidRPr="00130050" w:rsidRDefault="00130050" w:rsidP="00130050">
      <w:pPr>
        <w:rPr>
          <w:rFonts w:eastAsia="Calibri"/>
          <w:sz w:val="20"/>
          <w:szCs w:val="20"/>
          <w:lang w:eastAsia="en-US"/>
        </w:rPr>
      </w:pPr>
    </w:p>
    <w:p w:rsidR="00130050" w:rsidRPr="00130050" w:rsidRDefault="00130050" w:rsidP="00130050">
      <w:pPr>
        <w:rPr>
          <w:rFonts w:eastAsia="Calibri"/>
          <w:sz w:val="20"/>
          <w:szCs w:val="20"/>
          <w:lang w:eastAsia="en-US"/>
        </w:rPr>
      </w:pPr>
      <w:r w:rsidRPr="00130050">
        <w:rPr>
          <w:rFonts w:eastAsia="Calibri"/>
          <w:sz w:val="20"/>
          <w:szCs w:val="20"/>
          <w:lang w:eastAsia="en-US"/>
        </w:rPr>
        <w:t>______________________________________</w:t>
      </w:r>
    </w:p>
    <w:p w:rsidR="00130050" w:rsidRPr="00130050" w:rsidRDefault="00130050" w:rsidP="00130050">
      <w:pPr>
        <w:rPr>
          <w:rFonts w:eastAsia="Calibri"/>
          <w:sz w:val="20"/>
          <w:szCs w:val="20"/>
          <w:lang w:eastAsia="en-US"/>
        </w:rPr>
      </w:pPr>
      <w:r w:rsidRPr="00130050">
        <w:rPr>
          <w:rFonts w:eastAsia="Calibri"/>
          <w:sz w:val="20"/>
          <w:szCs w:val="20"/>
          <w:lang w:eastAsia="en-US"/>
        </w:rPr>
        <w:t>Sagatavoja Īpašumu nod. (</w:t>
      </w:r>
      <w:proofErr w:type="spellStart"/>
      <w:r w:rsidRPr="00130050">
        <w:rPr>
          <w:rFonts w:eastAsia="Calibri"/>
          <w:sz w:val="20"/>
          <w:szCs w:val="20"/>
          <w:lang w:eastAsia="en-US"/>
        </w:rPr>
        <w:t>M.Zonenberga</w:t>
      </w:r>
      <w:proofErr w:type="spellEnd"/>
      <w:r w:rsidRPr="00130050">
        <w:rPr>
          <w:rFonts w:eastAsia="Calibri"/>
          <w:sz w:val="20"/>
          <w:szCs w:val="20"/>
          <w:lang w:eastAsia="en-US"/>
        </w:rPr>
        <w:t>), saskaņots ar nod. vadītāju V.Bērzāju</w:t>
      </w:r>
    </w:p>
    <w:p w:rsidR="00130050" w:rsidRPr="00130050" w:rsidRDefault="00130050" w:rsidP="00130050">
      <w:pPr>
        <w:rPr>
          <w:rFonts w:eastAsia="Calibri"/>
          <w:sz w:val="20"/>
          <w:szCs w:val="20"/>
          <w:lang w:eastAsia="en-US"/>
        </w:rPr>
      </w:pPr>
    </w:p>
    <w:p w:rsidR="00130050" w:rsidRDefault="00130050">
      <w:pPr>
        <w:jc w:val="both"/>
        <w:rPr>
          <w:sz w:val="20"/>
          <w:szCs w:val="20"/>
        </w:rPr>
      </w:pPr>
      <w:r>
        <w:rPr>
          <w:sz w:val="20"/>
          <w:szCs w:val="20"/>
        </w:rPr>
        <w:br w:type="page"/>
      </w:r>
    </w:p>
    <w:p w:rsidR="00130050" w:rsidRDefault="00130050">
      <w:pPr>
        <w:jc w:val="both"/>
        <w:rPr>
          <w:sz w:val="20"/>
          <w:szCs w:val="20"/>
        </w:rPr>
        <w:sectPr w:rsidR="00130050" w:rsidSect="00B12F21">
          <w:headerReference w:type="even" r:id="rId15"/>
          <w:headerReference w:type="default" r:id="rId16"/>
          <w:footerReference w:type="even" r:id="rId17"/>
          <w:footerReference w:type="default" r:id="rId18"/>
          <w:headerReference w:type="first" r:id="rId19"/>
          <w:footerReference w:type="first" r:id="rId20"/>
          <w:pgSz w:w="11906" w:h="16838" w:code="9"/>
          <w:pgMar w:top="1134" w:right="567" w:bottom="851" w:left="1701" w:header="709" w:footer="709" w:gutter="0"/>
          <w:cols w:space="708"/>
          <w:docGrid w:linePitch="360"/>
        </w:sectPr>
      </w:pPr>
    </w:p>
    <w:p w:rsidR="00130050" w:rsidRDefault="00E0435A" w:rsidP="00BB3FA4">
      <w:pPr>
        <w:jc w:val="both"/>
        <w:rPr>
          <w:sz w:val="20"/>
          <w:szCs w:val="20"/>
        </w:rPr>
        <w:sectPr w:rsidR="00130050" w:rsidSect="00130050">
          <w:pgSz w:w="16838" w:h="11906" w:orient="landscape" w:code="9"/>
          <w:pgMar w:top="567" w:right="851" w:bottom="1701" w:left="1134" w:header="709" w:footer="709" w:gutter="0"/>
          <w:cols w:space="708"/>
          <w:docGrid w:linePitch="360"/>
        </w:sectPr>
      </w:pP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9C3901" w:rsidRDefault="009C3901" w:rsidP="009C3901">
      <w:pPr>
        <w:jc w:val="center"/>
      </w:pPr>
      <w:bookmarkStart w:id="3" w:name="_Toc266714248"/>
    </w:p>
    <w:p w:rsidR="009C3901" w:rsidRDefault="009C3901" w:rsidP="009C3901">
      <w:pPr>
        <w:jc w:val="center"/>
      </w:pPr>
    </w:p>
    <w:p w:rsidR="009C3901" w:rsidRPr="009C3901" w:rsidRDefault="00603FAE" w:rsidP="009C3901">
      <w:pPr>
        <w:jc w:val="center"/>
      </w:pPr>
      <w:r>
        <w:t>19</w:t>
      </w:r>
      <w:r w:rsidR="009C3901" w:rsidRPr="009C3901">
        <w:t>.§.</w:t>
      </w:r>
    </w:p>
    <w:p w:rsidR="009C3901" w:rsidRPr="009C3901" w:rsidRDefault="009C3901" w:rsidP="009C3901">
      <w:pPr>
        <w:tabs>
          <w:tab w:val="left" w:pos="7923"/>
        </w:tabs>
        <w:jc w:val="right"/>
        <w:rPr>
          <w:i/>
        </w:rPr>
      </w:pPr>
      <w:r w:rsidRPr="009C3901">
        <w:rPr>
          <w:i/>
        </w:rPr>
        <w:t>Projekts</w:t>
      </w:r>
    </w:p>
    <w:p w:rsidR="009C3901" w:rsidRPr="009C3901" w:rsidRDefault="009C3901" w:rsidP="009C3901">
      <w:pPr>
        <w:ind w:right="-1"/>
        <w:rPr>
          <w:b/>
        </w:rPr>
      </w:pPr>
    </w:p>
    <w:p w:rsidR="009C3901" w:rsidRPr="009C3901" w:rsidRDefault="009C3901" w:rsidP="009C3901">
      <w:pPr>
        <w:suppressAutoHyphens/>
        <w:jc w:val="both"/>
        <w:rPr>
          <w:b/>
        </w:rPr>
      </w:pPr>
      <w:r w:rsidRPr="009C3901">
        <w:rPr>
          <w:b/>
          <w:lang w:eastAsia="ar-SA"/>
        </w:rPr>
        <w:t>Par nedzīvojamo telpu iznomāšanu</w:t>
      </w:r>
      <w:r w:rsidRPr="009C3901">
        <w:rPr>
          <w:b/>
        </w:rPr>
        <w:t xml:space="preserve"> </w:t>
      </w:r>
    </w:p>
    <w:p w:rsidR="009C3901" w:rsidRPr="009C3901" w:rsidRDefault="009C3901" w:rsidP="009C3901">
      <w:pPr>
        <w:rPr>
          <w:i/>
        </w:rPr>
      </w:pPr>
    </w:p>
    <w:p w:rsidR="009C3901" w:rsidRPr="009C3901" w:rsidRDefault="009C3901" w:rsidP="009C3901">
      <w:r w:rsidRPr="009C3901">
        <w:rPr>
          <w:i/>
        </w:rPr>
        <w:t xml:space="preserve">Iesniegt izskatīšanai </w:t>
      </w:r>
      <w:r>
        <w:rPr>
          <w:i/>
        </w:rPr>
        <w:t>Domei</w:t>
      </w:r>
      <w:r w:rsidRPr="009C3901">
        <w:rPr>
          <w:i/>
        </w:rPr>
        <w:t xml:space="preserve"> šādu lēmuma projektu</w:t>
      </w:r>
      <w:r w:rsidRPr="009C3901">
        <w:t>:</w:t>
      </w:r>
    </w:p>
    <w:p w:rsidR="009C3901" w:rsidRPr="009C3901" w:rsidRDefault="009C3901" w:rsidP="009C3901">
      <w:pPr>
        <w:suppressAutoHyphens/>
        <w:autoSpaceDN w:val="0"/>
        <w:ind w:right="282"/>
        <w:jc w:val="center"/>
        <w:textAlignment w:val="baseline"/>
        <w:rPr>
          <w:b/>
        </w:rPr>
      </w:pPr>
    </w:p>
    <w:p w:rsidR="009C3901" w:rsidRPr="009C3901" w:rsidRDefault="009C3901" w:rsidP="009C3901">
      <w:pPr>
        <w:ind w:firstLine="720"/>
        <w:jc w:val="both"/>
      </w:pPr>
      <w:r w:rsidRPr="009C3901">
        <w:t>1. Boris</w:t>
      </w:r>
      <w:r w:rsidR="0060788F">
        <w:t>s</w:t>
      </w:r>
      <w:r w:rsidRPr="009C3901">
        <w:t xml:space="preserve"> </w:t>
      </w:r>
      <w:proofErr w:type="spellStart"/>
      <w:r w:rsidRPr="009C3901">
        <w:t>Skribāns</w:t>
      </w:r>
      <w:proofErr w:type="spellEnd"/>
      <w:r w:rsidRPr="009C3901">
        <w:t xml:space="preserve"> 25.04.2016. iesniegumā Nr.2377 lūdz pagarināt nedzīvojamās telpas - garāžas Lauku ielā 2, Tukumā, nomas līguma termiņu.</w:t>
      </w:r>
    </w:p>
    <w:p w:rsidR="009C3901" w:rsidRPr="009C3901" w:rsidRDefault="009C3901" w:rsidP="009C3901">
      <w:pPr>
        <w:ind w:firstLine="720"/>
        <w:jc w:val="both"/>
      </w:pPr>
      <w:r w:rsidRPr="009C3901">
        <w:t>Dome konstatē, ka nomnieks Boris</w:t>
      </w:r>
      <w:r w:rsidR="0060788F">
        <w:t>s</w:t>
      </w:r>
      <w:r w:rsidRPr="009C3901">
        <w:t xml:space="preserve"> </w:t>
      </w:r>
      <w:proofErr w:type="spellStart"/>
      <w:r w:rsidRPr="009C3901">
        <w:t>Skribāns</w:t>
      </w:r>
      <w:proofErr w:type="spellEnd"/>
      <w:r w:rsidRPr="009C3901">
        <w:t xml:space="preserve"> izmanto nedzīvojamo telpu - garāžu 15,47 m</w:t>
      </w:r>
      <w:r w:rsidRPr="009C3901">
        <w:rPr>
          <w:vertAlign w:val="superscript"/>
        </w:rPr>
        <w:t xml:space="preserve">2 </w:t>
      </w:r>
      <w:r w:rsidRPr="009C3901">
        <w:t>platībā Lauku ielā 2, Tukumā, individuālā transporta līdzekļa novietošanai. Ar nomu saistītu parādu nav.</w:t>
      </w:r>
    </w:p>
    <w:p w:rsidR="009C3901" w:rsidRPr="009C3901" w:rsidRDefault="009C3901" w:rsidP="009C3901">
      <w:pPr>
        <w:ind w:firstLine="720"/>
        <w:jc w:val="both"/>
        <w:rPr>
          <w:i/>
        </w:rPr>
      </w:pPr>
      <w:r w:rsidRPr="009C3901">
        <w:t>Ministru kabineta 08.06.2010. noteikumu Nr.515 „Noteikumi par valsts un pašvaldību mantas iznomāšanas kārtību, nomas maksas noteikšanas metodiku un nomas līguma tipveida nosacījumiem” 87.punkts nosaka, ka „</w:t>
      </w:r>
      <w:r w:rsidRPr="009C3901">
        <w:rPr>
          <w:i/>
        </w:rPr>
        <w:t>[...]Iznomātājam, ievērojot sabiedrības intereses un lietderības apsvērumus, ir tiesības pagarināt nomas līguma termiņu. Pagarinot nomas līguma termiņu, ievēro nosacījumus, ka nomas līguma kopējais termiņš nedrīkst pārsniegt likumā „Par valsts un pašvaldību finanšu līdzekļu un mantas izšķērdēšanas novēršanu” noteikto nomas līguma termiņu, izņemot šajos noteikumos minētos izņēmumus”.</w:t>
      </w:r>
    </w:p>
    <w:p w:rsidR="009C3901" w:rsidRPr="009C3901" w:rsidRDefault="009C3901" w:rsidP="009C3901">
      <w:pPr>
        <w:ind w:firstLine="720"/>
        <w:jc w:val="both"/>
      </w:pPr>
      <w:r w:rsidRPr="009C3901">
        <w:t xml:space="preserve">Pamatojoties uz likuma „Par pašvaldībām“ 21.panta pirmās daļas 27.punktu, likuma „Par nekustamā īpašuma nodokli” 2.panta septīto daļu, Ministru kabineta 08.06.2010. noteikumu Nr.515 „Noteikumi par valsts un pašvaldību mantas iznomāšanas kārtību, nomas maksas noteikšanas metodiku un nomas līguma tipveida nosacījumiem” 7.punktu un 87.punktu: </w:t>
      </w:r>
    </w:p>
    <w:p w:rsidR="009C3901" w:rsidRPr="009C3901" w:rsidRDefault="009C3901" w:rsidP="009C3901">
      <w:pPr>
        <w:ind w:firstLine="720"/>
        <w:jc w:val="both"/>
      </w:pPr>
      <w:r w:rsidRPr="009C3901">
        <w:t>1.1. pagarināt nedzīvojamās telpas - garāžas Lauku ielā 2, Tukumā, 15,47 m</w:t>
      </w:r>
      <w:r w:rsidRPr="009C3901">
        <w:rPr>
          <w:vertAlign w:val="superscript"/>
        </w:rPr>
        <w:t>2</w:t>
      </w:r>
      <w:proofErr w:type="gramStart"/>
      <w:r w:rsidRPr="009C3901">
        <w:rPr>
          <w:vertAlign w:val="superscript"/>
        </w:rPr>
        <w:t xml:space="preserve"> </w:t>
      </w:r>
      <w:r w:rsidRPr="009C3901">
        <w:t xml:space="preserve"> </w:t>
      </w:r>
      <w:proofErr w:type="gramEnd"/>
      <w:r w:rsidRPr="009C3901">
        <w:t xml:space="preserve">platībā,  20.01.2015. nomas līguma termiņu ar </w:t>
      </w:r>
      <w:r w:rsidRPr="009C3901">
        <w:rPr>
          <w:b/>
        </w:rPr>
        <w:t xml:space="preserve">Borisu </w:t>
      </w:r>
      <w:proofErr w:type="spellStart"/>
      <w:r w:rsidRPr="009C3901">
        <w:rPr>
          <w:b/>
        </w:rPr>
        <w:t>Skribānu</w:t>
      </w:r>
      <w:proofErr w:type="spellEnd"/>
      <w:r w:rsidRPr="009C3901">
        <w:t xml:space="preserve"> līdz 2021.gada 19.janvārim,</w:t>
      </w:r>
    </w:p>
    <w:p w:rsidR="009C3901" w:rsidRPr="009C3901" w:rsidRDefault="009C3901" w:rsidP="009C3901">
      <w:pPr>
        <w:ind w:firstLine="720"/>
        <w:jc w:val="both"/>
      </w:pPr>
      <w:r w:rsidRPr="009C3901">
        <w:t xml:space="preserve">1.2. papildus noteiktajai nomas maksai 0,71 </w:t>
      </w:r>
      <w:proofErr w:type="spellStart"/>
      <w:r w:rsidRPr="009C3901">
        <w:rPr>
          <w:i/>
        </w:rPr>
        <w:t>euro</w:t>
      </w:r>
      <w:proofErr w:type="spellEnd"/>
      <w:r w:rsidRPr="009C3901">
        <w:t xml:space="preserve"> par 1 m</w:t>
      </w:r>
      <w:r w:rsidRPr="009C3901">
        <w:rPr>
          <w:vertAlign w:val="superscript"/>
        </w:rPr>
        <w:t>2</w:t>
      </w:r>
      <w:r w:rsidRPr="009C3901">
        <w:t xml:space="preserve"> mēnesī (bez PVN) tiek aprēķināts nekustamā īpašuma nodoklis par kārtējo taksācijas gadu,</w:t>
      </w:r>
    </w:p>
    <w:p w:rsidR="009C3901" w:rsidRPr="009C3901" w:rsidRDefault="009C3901" w:rsidP="009C3901">
      <w:pPr>
        <w:ind w:firstLine="720"/>
        <w:jc w:val="both"/>
      </w:pPr>
      <w:r w:rsidRPr="009C3901">
        <w:t xml:space="preserve">1.3. atsevišķi no nomas maksas nomniekam jāveic maksa par patērēto elektroenerģiju, </w:t>
      </w:r>
    </w:p>
    <w:p w:rsidR="009C3901" w:rsidRPr="009C3901" w:rsidRDefault="009C3901" w:rsidP="009C3901">
      <w:pPr>
        <w:ind w:firstLine="720"/>
        <w:jc w:val="both"/>
      </w:pPr>
      <w:r w:rsidRPr="009C3901">
        <w:t xml:space="preserve">1.4. uzdot SIA „Tukuma nami” līdz 06.06.2016. sagatavot vienošanos par izmaiņām nedzīvojamo telpu nomas līgumā ar </w:t>
      </w:r>
      <w:proofErr w:type="spellStart"/>
      <w:r w:rsidRPr="009C3901">
        <w:t>B.Skribānu</w:t>
      </w:r>
      <w:proofErr w:type="spellEnd"/>
      <w:r w:rsidRPr="009C3901">
        <w:t>, nemainot pārējos līguma nosacījumus.</w:t>
      </w:r>
    </w:p>
    <w:p w:rsidR="009C3901" w:rsidRPr="009C3901" w:rsidRDefault="009C3901" w:rsidP="009C3901">
      <w:pPr>
        <w:ind w:firstLine="720"/>
        <w:jc w:val="both"/>
      </w:pPr>
      <w:r w:rsidRPr="009C3901">
        <w:rPr>
          <w:bCs/>
          <w:i/>
        </w:rPr>
        <w:t>Lēmumu var pārsūdzēt Administratīvajā rajona tiesā viena mēneša laikā no tā spēkā stāšanās dienas.  </w:t>
      </w:r>
    </w:p>
    <w:p w:rsidR="009C3901" w:rsidRPr="009C3901" w:rsidRDefault="009C3901" w:rsidP="009C3901">
      <w:pPr>
        <w:ind w:firstLine="720"/>
        <w:jc w:val="both"/>
      </w:pPr>
    </w:p>
    <w:p w:rsidR="009C3901" w:rsidRPr="009C3901" w:rsidRDefault="009C3901" w:rsidP="009C3901">
      <w:pPr>
        <w:ind w:firstLine="720"/>
        <w:jc w:val="both"/>
      </w:pPr>
      <w:r w:rsidRPr="009C3901">
        <w:t xml:space="preserve">2. Oskars </w:t>
      </w:r>
      <w:proofErr w:type="spellStart"/>
      <w:r w:rsidRPr="009C3901">
        <w:t>Krūtainis</w:t>
      </w:r>
      <w:proofErr w:type="spellEnd"/>
      <w:r w:rsidRPr="009C3901">
        <w:t xml:space="preserve"> 05.05.2016. iesniegumā Nr.2554 lūdz pagarināt garāžas Lauku ielā 2, Tukumā, nomas līguma termiņu.</w:t>
      </w:r>
    </w:p>
    <w:p w:rsidR="009C3901" w:rsidRPr="009C3901" w:rsidRDefault="009C3901" w:rsidP="009C3901">
      <w:pPr>
        <w:ind w:firstLine="720"/>
        <w:jc w:val="both"/>
      </w:pPr>
      <w:r w:rsidRPr="009C3901">
        <w:t xml:space="preserve">Dome konstatē, ka nomnieks Oskars </w:t>
      </w:r>
      <w:proofErr w:type="spellStart"/>
      <w:r w:rsidRPr="009C3901">
        <w:t>Krūtainis</w:t>
      </w:r>
      <w:proofErr w:type="spellEnd"/>
      <w:r w:rsidRPr="009C3901">
        <w:t xml:space="preserve"> izmanto nedzīvojamo telpu - garāžu 19,4 m</w:t>
      </w:r>
      <w:r w:rsidRPr="009C3901">
        <w:rPr>
          <w:vertAlign w:val="superscript"/>
        </w:rPr>
        <w:t xml:space="preserve">2 </w:t>
      </w:r>
      <w:r w:rsidRPr="009C3901">
        <w:t xml:space="preserve">platībā Lauku ielā 2, Tukumā, individuālā transporta līdzekļa novietošanai. Ar nomu saistītu parādu nav. </w:t>
      </w:r>
    </w:p>
    <w:p w:rsidR="009C3901" w:rsidRPr="009C3901" w:rsidRDefault="009C3901" w:rsidP="009C3901">
      <w:pPr>
        <w:ind w:firstLine="720"/>
        <w:jc w:val="both"/>
        <w:rPr>
          <w:i/>
        </w:rPr>
      </w:pPr>
      <w:r w:rsidRPr="009C3901">
        <w:t>Ministru kabineta 08.06.2010. noteikumu Nr.515 „Noteikumi par valsts un pašvaldību mantas iznomāšanas kārtību, nomas maksas noteikšanas metodiku un nomas līguma tipveida nosacījumiem” 87.punkts nosaka, ka „</w:t>
      </w:r>
      <w:r w:rsidRPr="009C3901">
        <w:rPr>
          <w:i/>
        </w:rPr>
        <w:t>[...]Iznomātājam, ievērojot sabiedrības intereses un lietderības apsvērumus, ir tiesības pagarināt nomas līguma termiņu. Pagarinot nomas līguma termiņu, ievēro nosacījumus, ka nomas līguma kopējais termiņš nedrīkst pārsniegt likumā „Par valsts un pašvaldību finanšu līdzekļu un mantas izšķērdēšanas novēršanu” noteikto nomas līguma termiņu, izņemot šajos noteikumos minētos izņēmumus”.</w:t>
      </w:r>
    </w:p>
    <w:p w:rsidR="009C3901" w:rsidRPr="009C3901" w:rsidRDefault="009C3901" w:rsidP="009C3901">
      <w:pPr>
        <w:ind w:firstLine="720"/>
        <w:jc w:val="both"/>
      </w:pPr>
      <w:r w:rsidRPr="009C3901">
        <w:t xml:space="preserve">Pamatojoties uz likuma „Par pašvaldībām“ 21.panta pirmās daļas 27.punktu, likuma „Par nekustamā īpašuma nodokli” 2.panta septīto daļu, Ministru kabineta 08.06.2010. noteikumu Nr.515 „Noteikumi par valsts un pašvaldību mantas iznomāšanas kārtību, nomas maksas noteikšanas metodiku un nomas līguma tipveida nosacījumiem” 7.punktu un 87.punktu: </w:t>
      </w:r>
    </w:p>
    <w:p w:rsidR="009C3901" w:rsidRPr="009C3901" w:rsidRDefault="009C3901" w:rsidP="009C3901">
      <w:pPr>
        <w:ind w:firstLine="720"/>
        <w:jc w:val="both"/>
      </w:pPr>
      <w:r w:rsidRPr="009C3901">
        <w:lastRenderedPageBreak/>
        <w:t>2.1. pagarināt nedzīvojamās telpas - garāžas Lauku ielā 2, Tukumā, 19,4 m</w:t>
      </w:r>
      <w:r w:rsidRPr="009C3901">
        <w:rPr>
          <w:vertAlign w:val="superscript"/>
        </w:rPr>
        <w:t>2</w:t>
      </w:r>
      <w:r w:rsidRPr="009C3901">
        <w:t xml:space="preserve"> platībā, 07.10.2010. nomas līguma termiņu ar </w:t>
      </w:r>
      <w:r w:rsidRPr="009C3901">
        <w:rPr>
          <w:b/>
        </w:rPr>
        <w:t xml:space="preserve">Oskaru </w:t>
      </w:r>
      <w:proofErr w:type="spellStart"/>
      <w:r w:rsidRPr="009C3901">
        <w:rPr>
          <w:b/>
        </w:rPr>
        <w:t>Krūtaini</w:t>
      </w:r>
      <w:proofErr w:type="spellEnd"/>
      <w:r w:rsidRPr="009C3901">
        <w:t xml:space="preserve"> līdz 2022.gada 6.oktobrim,</w:t>
      </w:r>
    </w:p>
    <w:p w:rsidR="009C3901" w:rsidRPr="009C3901" w:rsidRDefault="009C3901" w:rsidP="009C3901">
      <w:pPr>
        <w:ind w:firstLine="720"/>
        <w:jc w:val="both"/>
      </w:pPr>
      <w:r w:rsidRPr="009C3901">
        <w:t xml:space="preserve">2.2. papildus noteiktajai nomas maksai 0,71 </w:t>
      </w:r>
      <w:proofErr w:type="spellStart"/>
      <w:r w:rsidRPr="009C3901">
        <w:rPr>
          <w:i/>
        </w:rPr>
        <w:t>euro</w:t>
      </w:r>
      <w:proofErr w:type="spellEnd"/>
      <w:r w:rsidRPr="009C3901">
        <w:t xml:space="preserve"> par 1 m</w:t>
      </w:r>
      <w:r w:rsidRPr="009C3901">
        <w:rPr>
          <w:vertAlign w:val="superscript"/>
        </w:rPr>
        <w:t>2</w:t>
      </w:r>
      <w:r w:rsidRPr="009C3901">
        <w:t xml:space="preserve"> mēnesī (bez PVN) tiek aprēķināts nekustamā īpašuma nodoklis par kārtējo taksācijas gadu,</w:t>
      </w:r>
    </w:p>
    <w:p w:rsidR="009C3901" w:rsidRPr="009C3901" w:rsidRDefault="009C3901" w:rsidP="009C3901">
      <w:pPr>
        <w:ind w:firstLine="720"/>
        <w:jc w:val="both"/>
      </w:pPr>
      <w:r w:rsidRPr="009C3901">
        <w:t xml:space="preserve">2.3. atsevišķi no nomas maksas nomniekam jāveic maksa par patērēto elektroenerģiju, </w:t>
      </w:r>
    </w:p>
    <w:p w:rsidR="009C3901" w:rsidRPr="009C3901" w:rsidRDefault="009C3901" w:rsidP="009C3901">
      <w:pPr>
        <w:ind w:firstLine="720"/>
        <w:jc w:val="both"/>
      </w:pPr>
      <w:r w:rsidRPr="009C3901">
        <w:t xml:space="preserve">2.4. uzdot SIA „Tukuma nami” līdz 06.06.2016. sagatavot vienošanos par izmaiņām nedzīvojamo telpu nomas līgumā ar Oskaru </w:t>
      </w:r>
      <w:proofErr w:type="spellStart"/>
      <w:r w:rsidRPr="009C3901">
        <w:t>Krūtaini</w:t>
      </w:r>
      <w:proofErr w:type="spellEnd"/>
      <w:r w:rsidRPr="009C3901">
        <w:t xml:space="preserve">, </w:t>
      </w:r>
      <w:proofErr w:type="gramStart"/>
      <w:r w:rsidRPr="009C3901">
        <w:t>nemainot pārējos līguma nosacījumus</w:t>
      </w:r>
      <w:proofErr w:type="gramEnd"/>
      <w:r w:rsidRPr="009C3901">
        <w:t>.</w:t>
      </w:r>
    </w:p>
    <w:p w:rsidR="009C3901" w:rsidRPr="009C3901" w:rsidRDefault="009C3901" w:rsidP="009C3901">
      <w:pPr>
        <w:ind w:firstLine="720"/>
        <w:jc w:val="both"/>
        <w:rPr>
          <w:bCs/>
          <w:i/>
        </w:rPr>
      </w:pPr>
      <w:r w:rsidRPr="009C3901">
        <w:rPr>
          <w:bCs/>
          <w:i/>
        </w:rPr>
        <w:t>Lēmumu var pārsūdzēt Administratīvajā rajona tiesā viena mēneša laikā no tā spēkā stāšanās dienas.  </w:t>
      </w:r>
    </w:p>
    <w:p w:rsidR="009C3901" w:rsidRPr="009C3901" w:rsidRDefault="009C3901" w:rsidP="009C3901"/>
    <w:p w:rsidR="009C3901" w:rsidRPr="009C3901" w:rsidRDefault="009C3901" w:rsidP="009C3901">
      <w:pPr>
        <w:ind w:firstLine="720"/>
        <w:jc w:val="both"/>
      </w:pPr>
    </w:p>
    <w:p w:rsidR="009C3901" w:rsidRPr="009C3901" w:rsidRDefault="009C3901" w:rsidP="009C3901">
      <w:pPr>
        <w:ind w:firstLine="720"/>
        <w:jc w:val="both"/>
      </w:pPr>
    </w:p>
    <w:p w:rsidR="009C3901" w:rsidRPr="009C3901" w:rsidRDefault="009C3901" w:rsidP="009C3901">
      <w:pPr>
        <w:ind w:firstLine="720"/>
        <w:jc w:val="both"/>
      </w:pPr>
    </w:p>
    <w:p w:rsidR="009C3901" w:rsidRPr="009C3901" w:rsidRDefault="009C3901" w:rsidP="009C3901">
      <w:pPr>
        <w:ind w:firstLine="720"/>
        <w:jc w:val="both"/>
      </w:pPr>
    </w:p>
    <w:p w:rsidR="009C3901" w:rsidRPr="009C3901" w:rsidRDefault="009C3901" w:rsidP="009C3901">
      <w:pPr>
        <w:ind w:firstLine="720"/>
        <w:jc w:val="both"/>
      </w:pPr>
    </w:p>
    <w:p w:rsidR="009C3901" w:rsidRDefault="009C3901" w:rsidP="009C3901">
      <w:pPr>
        <w:ind w:firstLine="720"/>
        <w:jc w:val="both"/>
      </w:pPr>
    </w:p>
    <w:p w:rsidR="009C3901" w:rsidRDefault="009C3901" w:rsidP="009C3901">
      <w:pPr>
        <w:ind w:firstLine="720"/>
        <w:jc w:val="both"/>
      </w:pPr>
    </w:p>
    <w:p w:rsidR="009C3901" w:rsidRDefault="009C3901" w:rsidP="009C3901">
      <w:pPr>
        <w:ind w:firstLine="720"/>
        <w:jc w:val="both"/>
      </w:pPr>
    </w:p>
    <w:p w:rsidR="009C3901" w:rsidRDefault="009C3901" w:rsidP="009C3901">
      <w:pPr>
        <w:ind w:firstLine="720"/>
        <w:jc w:val="both"/>
      </w:pPr>
    </w:p>
    <w:p w:rsidR="009C3901" w:rsidRDefault="009C3901" w:rsidP="009C3901">
      <w:pPr>
        <w:ind w:firstLine="720"/>
        <w:jc w:val="both"/>
      </w:pPr>
    </w:p>
    <w:p w:rsidR="009C3901" w:rsidRDefault="009C3901" w:rsidP="009C3901">
      <w:pPr>
        <w:ind w:firstLine="720"/>
        <w:jc w:val="both"/>
      </w:pPr>
    </w:p>
    <w:p w:rsidR="009C3901" w:rsidRDefault="009C3901" w:rsidP="009C3901">
      <w:pPr>
        <w:ind w:firstLine="720"/>
        <w:jc w:val="both"/>
      </w:pPr>
    </w:p>
    <w:p w:rsidR="009C3901" w:rsidRDefault="009C3901" w:rsidP="009C3901">
      <w:pPr>
        <w:ind w:firstLine="720"/>
        <w:jc w:val="both"/>
      </w:pPr>
    </w:p>
    <w:p w:rsidR="009C3901" w:rsidRDefault="009C3901" w:rsidP="009C3901">
      <w:pPr>
        <w:ind w:firstLine="720"/>
        <w:jc w:val="both"/>
      </w:pPr>
    </w:p>
    <w:p w:rsidR="009C3901" w:rsidRDefault="009C3901" w:rsidP="009C3901">
      <w:pPr>
        <w:ind w:firstLine="720"/>
        <w:jc w:val="both"/>
      </w:pPr>
    </w:p>
    <w:p w:rsidR="009C3901" w:rsidRDefault="009C3901" w:rsidP="009C3901">
      <w:pPr>
        <w:ind w:firstLine="720"/>
        <w:jc w:val="both"/>
      </w:pPr>
    </w:p>
    <w:p w:rsidR="009C3901" w:rsidRDefault="009C3901" w:rsidP="009C3901">
      <w:pPr>
        <w:ind w:firstLine="720"/>
        <w:jc w:val="both"/>
      </w:pPr>
    </w:p>
    <w:p w:rsidR="009C3901" w:rsidRDefault="009C3901" w:rsidP="009C3901">
      <w:pPr>
        <w:ind w:firstLine="720"/>
        <w:jc w:val="both"/>
      </w:pPr>
    </w:p>
    <w:p w:rsidR="009C3901" w:rsidRDefault="009C3901" w:rsidP="009C3901">
      <w:pPr>
        <w:ind w:firstLine="720"/>
        <w:jc w:val="both"/>
      </w:pPr>
    </w:p>
    <w:p w:rsidR="009C3901" w:rsidRDefault="009C3901" w:rsidP="009C3901">
      <w:pPr>
        <w:ind w:firstLine="720"/>
        <w:jc w:val="both"/>
      </w:pPr>
    </w:p>
    <w:p w:rsidR="009C3901" w:rsidRDefault="009C3901" w:rsidP="009C3901">
      <w:pPr>
        <w:ind w:firstLine="720"/>
        <w:jc w:val="both"/>
      </w:pPr>
    </w:p>
    <w:p w:rsidR="009C3901" w:rsidRDefault="009C3901" w:rsidP="009C3901">
      <w:pPr>
        <w:ind w:firstLine="720"/>
        <w:jc w:val="both"/>
      </w:pPr>
    </w:p>
    <w:p w:rsidR="009C3901" w:rsidRDefault="009C3901" w:rsidP="009C3901">
      <w:pPr>
        <w:ind w:firstLine="720"/>
        <w:jc w:val="both"/>
      </w:pPr>
    </w:p>
    <w:p w:rsidR="009C3901" w:rsidRDefault="009C3901" w:rsidP="009C3901">
      <w:pPr>
        <w:ind w:firstLine="720"/>
        <w:jc w:val="both"/>
      </w:pPr>
    </w:p>
    <w:p w:rsidR="009C3901" w:rsidRDefault="009C3901" w:rsidP="009C3901">
      <w:pPr>
        <w:ind w:firstLine="720"/>
        <w:jc w:val="both"/>
      </w:pPr>
    </w:p>
    <w:p w:rsidR="009C3901" w:rsidRDefault="009C3901" w:rsidP="009C3901">
      <w:pPr>
        <w:ind w:firstLine="720"/>
        <w:jc w:val="both"/>
      </w:pPr>
    </w:p>
    <w:p w:rsidR="009C3901" w:rsidRDefault="009C3901" w:rsidP="009C3901">
      <w:pPr>
        <w:ind w:firstLine="720"/>
        <w:jc w:val="both"/>
      </w:pPr>
    </w:p>
    <w:p w:rsidR="009C3901" w:rsidRDefault="009C3901" w:rsidP="009C3901">
      <w:pPr>
        <w:ind w:firstLine="720"/>
        <w:jc w:val="both"/>
      </w:pPr>
    </w:p>
    <w:p w:rsidR="009C3901" w:rsidRDefault="009C3901" w:rsidP="009C3901">
      <w:pPr>
        <w:ind w:firstLine="720"/>
        <w:jc w:val="both"/>
      </w:pPr>
    </w:p>
    <w:p w:rsidR="009C3901" w:rsidRPr="009C3901" w:rsidRDefault="009C3901" w:rsidP="009C3901">
      <w:pPr>
        <w:ind w:firstLine="720"/>
        <w:jc w:val="both"/>
      </w:pPr>
      <w:r w:rsidRPr="009C3901">
        <w:t xml:space="preserve"> </w:t>
      </w:r>
    </w:p>
    <w:p w:rsidR="009C3901" w:rsidRPr="009C3901" w:rsidRDefault="009C3901" w:rsidP="009C3901"/>
    <w:p w:rsidR="009C3901" w:rsidRPr="009C3901" w:rsidRDefault="009C3901" w:rsidP="009C3901">
      <w:pPr>
        <w:jc w:val="both"/>
        <w:rPr>
          <w:sz w:val="20"/>
        </w:rPr>
      </w:pPr>
      <w:r w:rsidRPr="009C3901">
        <w:rPr>
          <w:sz w:val="20"/>
        </w:rPr>
        <w:t>Nosūtīt:</w:t>
      </w:r>
    </w:p>
    <w:p w:rsidR="009C3901" w:rsidRPr="009C3901" w:rsidRDefault="009C3901" w:rsidP="009C3901">
      <w:pPr>
        <w:jc w:val="both"/>
        <w:rPr>
          <w:sz w:val="20"/>
        </w:rPr>
      </w:pPr>
      <w:r w:rsidRPr="009C3901">
        <w:rPr>
          <w:sz w:val="20"/>
        </w:rPr>
        <w:t xml:space="preserve">- </w:t>
      </w:r>
      <w:proofErr w:type="spellStart"/>
      <w:r w:rsidRPr="009C3901">
        <w:rPr>
          <w:sz w:val="20"/>
        </w:rPr>
        <w:t>Fin</w:t>
      </w:r>
      <w:proofErr w:type="spellEnd"/>
      <w:r w:rsidRPr="009C3901">
        <w:rPr>
          <w:sz w:val="20"/>
        </w:rPr>
        <w:t xml:space="preserve">. nod. </w:t>
      </w:r>
    </w:p>
    <w:p w:rsidR="009C3901" w:rsidRPr="009C3901" w:rsidRDefault="009C3901" w:rsidP="009C3901">
      <w:pPr>
        <w:jc w:val="both"/>
        <w:rPr>
          <w:sz w:val="20"/>
        </w:rPr>
      </w:pPr>
      <w:r w:rsidRPr="009C3901">
        <w:rPr>
          <w:sz w:val="20"/>
        </w:rPr>
        <w:t xml:space="preserve">- Īp. nod. </w:t>
      </w:r>
    </w:p>
    <w:p w:rsidR="009C3901" w:rsidRPr="009C3901" w:rsidRDefault="009C3901" w:rsidP="009C3901">
      <w:pPr>
        <w:jc w:val="both"/>
        <w:rPr>
          <w:sz w:val="20"/>
        </w:rPr>
      </w:pPr>
      <w:r w:rsidRPr="009C3901">
        <w:rPr>
          <w:sz w:val="20"/>
        </w:rPr>
        <w:t>- SIA Tukuma nami</w:t>
      </w:r>
    </w:p>
    <w:p w:rsidR="009C3901" w:rsidRPr="009C3901" w:rsidRDefault="009C3901" w:rsidP="009C3901">
      <w:pPr>
        <w:jc w:val="both"/>
        <w:rPr>
          <w:sz w:val="20"/>
        </w:rPr>
      </w:pPr>
      <w:r w:rsidRPr="009C3901">
        <w:rPr>
          <w:sz w:val="20"/>
        </w:rPr>
        <w:t xml:space="preserve">- </w:t>
      </w:r>
      <w:r w:rsidR="0060788F">
        <w:rPr>
          <w:sz w:val="20"/>
        </w:rPr>
        <w:t>izraksti</w:t>
      </w:r>
      <w:r w:rsidRPr="009C3901">
        <w:rPr>
          <w:sz w:val="20"/>
        </w:rPr>
        <w:t xml:space="preserve"> </w:t>
      </w:r>
    </w:p>
    <w:p w:rsidR="009C3901" w:rsidRPr="009C3901" w:rsidRDefault="009C3901" w:rsidP="009C3901">
      <w:pPr>
        <w:keepNext/>
        <w:outlineLvl w:val="0"/>
        <w:rPr>
          <w:sz w:val="20"/>
          <w:szCs w:val="20"/>
        </w:rPr>
      </w:pPr>
      <w:r w:rsidRPr="009C3901">
        <w:rPr>
          <w:sz w:val="20"/>
          <w:szCs w:val="20"/>
        </w:rPr>
        <w:t>_________________________________</w:t>
      </w:r>
    </w:p>
    <w:p w:rsidR="009C3901" w:rsidRPr="009C3901" w:rsidRDefault="009C3901" w:rsidP="009C3901">
      <w:pPr>
        <w:keepNext/>
        <w:outlineLvl w:val="0"/>
        <w:rPr>
          <w:sz w:val="20"/>
          <w:szCs w:val="20"/>
          <w:lang w:val="en-US"/>
        </w:rPr>
      </w:pPr>
      <w:r w:rsidRPr="009C3901">
        <w:rPr>
          <w:sz w:val="20"/>
          <w:szCs w:val="20"/>
        </w:rPr>
        <w:t xml:space="preserve">Sagatavoja: Īpašumu nod. </w:t>
      </w:r>
      <w:r w:rsidRPr="009C3901">
        <w:rPr>
          <w:sz w:val="20"/>
          <w:szCs w:val="20"/>
          <w:lang w:val="en-US"/>
        </w:rPr>
        <w:t>(</w:t>
      </w:r>
      <w:proofErr w:type="spellStart"/>
      <w:r w:rsidRPr="009C3901">
        <w:rPr>
          <w:sz w:val="20"/>
          <w:szCs w:val="20"/>
          <w:lang w:val="en-US"/>
        </w:rPr>
        <w:t>D.Šmite</w:t>
      </w:r>
      <w:proofErr w:type="spellEnd"/>
      <w:r w:rsidRPr="009C3901">
        <w:rPr>
          <w:sz w:val="20"/>
          <w:szCs w:val="20"/>
          <w:lang w:val="en-US"/>
        </w:rPr>
        <w:t>)</w:t>
      </w:r>
      <w:bookmarkEnd w:id="3"/>
    </w:p>
    <w:p w:rsidR="00FB2064" w:rsidRDefault="00FB2064">
      <w:pPr>
        <w:jc w:val="both"/>
        <w:rPr>
          <w:sz w:val="20"/>
          <w:szCs w:val="20"/>
        </w:rPr>
      </w:pPr>
      <w:r>
        <w:rPr>
          <w:sz w:val="20"/>
          <w:szCs w:val="20"/>
        </w:rPr>
        <w:br w:type="page"/>
      </w:r>
    </w:p>
    <w:p w:rsidR="00FB2064" w:rsidRPr="00FB2064" w:rsidRDefault="00FB2064" w:rsidP="00FB2064">
      <w:pPr>
        <w:jc w:val="right"/>
      </w:pPr>
      <w:r w:rsidRPr="00FB2064">
        <w:lastRenderedPageBreak/>
        <w:tab/>
      </w:r>
      <w:r w:rsidRPr="00FB2064">
        <w:tab/>
      </w:r>
      <w:r w:rsidRPr="00FB2064">
        <w:tab/>
      </w:r>
      <w:r w:rsidRPr="00FB2064">
        <w:tab/>
        <w:t>Projekts</w:t>
      </w:r>
    </w:p>
    <w:p w:rsidR="00FB2064" w:rsidRPr="00FB2064" w:rsidRDefault="00603FAE" w:rsidP="00FB2064">
      <w:pPr>
        <w:jc w:val="center"/>
      </w:pPr>
      <w:r>
        <w:t>20</w:t>
      </w:r>
      <w:r w:rsidR="00FB2064" w:rsidRPr="00FB2064">
        <w:t>.§.</w:t>
      </w:r>
    </w:p>
    <w:p w:rsidR="00FB2064" w:rsidRPr="00FB2064" w:rsidRDefault="00FB2064" w:rsidP="00FB2064">
      <w:r w:rsidRPr="00FB2064">
        <w:tab/>
      </w:r>
      <w:r w:rsidRPr="00FB2064">
        <w:tab/>
      </w:r>
      <w:r w:rsidRPr="00FB2064">
        <w:tab/>
      </w:r>
      <w:r w:rsidRPr="00FB2064">
        <w:tab/>
      </w:r>
      <w:r w:rsidRPr="00FB2064">
        <w:tab/>
      </w:r>
    </w:p>
    <w:p w:rsidR="00FB2064" w:rsidRPr="00FB2064" w:rsidRDefault="00FB2064" w:rsidP="00FB2064">
      <w:pPr>
        <w:rPr>
          <w:b/>
        </w:rPr>
      </w:pPr>
      <w:r w:rsidRPr="00FB2064">
        <w:rPr>
          <w:b/>
        </w:rPr>
        <w:t xml:space="preserve">Par atbalstu projektam </w:t>
      </w:r>
    </w:p>
    <w:p w:rsidR="00FB2064" w:rsidRPr="00FB2064" w:rsidRDefault="00FB2064" w:rsidP="00FB2064">
      <w:pPr>
        <w:rPr>
          <w:b/>
        </w:rPr>
      </w:pPr>
      <w:r w:rsidRPr="00FB2064">
        <w:rPr>
          <w:b/>
        </w:rPr>
        <w:t xml:space="preserve">“Brīvdabas trenažieru un sporta </w:t>
      </w:r>
    </w:p>
    <w:p w:rsidR="00FB2064" w:rsidRPr="00FB2064" w:rsidRDefault="00FB2064" w:rsidP="00FB2064">
      <w:pPr>
        <w:rPr>
          <w:b/>
        </w:rPr>
      </w:pPr>
      <w:r w:rsidRPr="00FB2064">
        <w:rPr>
          <w:b/>
        </w:rPr>
        <w:t>aprīkojuma iegāde Slampes pagastam”</w:t>
      </w:r>
    </w:p>
    <w:p w:rsidR="00FB2064" w:rsidRPr="00FB2064" w:rsidRDefault="00FB2064" w:rsidP="00FB2064">
      <w:pPr>
        <w:rPr>
          <w:i/>
          <w:color w:val="000000"/>
        </w:rPr>
      </w:pPr>
    </w:p>
    <w:p w:rsidR="00FB2064" w:rsidRPr="00FB2064" w:rsidRDefault="00FB2064" w:rsidP="00FB2064">
      <w:r w:rsidRPr="00FB2064">
        <w:rPr>
          <w:i/>
          <w:color w:val="000000"/>
        </w:rPr>
        <w:t>Iesniegt izskatīšanai Domei šādu lēmuma projektu:</w:t>
      </w:r>
    </w:p>
    <w:p w:rsidR="00FB2064" w:rsidRPr="00FB2064" w:rsidRDefault="00FB2064" w:rsidP="00FB2064">
      <w:pPr>
        <w:spacing w:line="225" w:lineRule="atLeast"/>
        <w:ind w:firstLine="709"/>
        <w:jc w:val="both"/>
      </w:pPr>
    </w:p>
    <w:p w:rsidR="00FB2064" w:rsidRPr="00FB2064" w:rsidRDefault="00FB2064" w:rsidP="00FB2064">
      <w:pPr>
        <w:ind w:firstLine="709"/>
        <w:jc w:val="both"/>
      </w:pPr>
      <w:r w:rsidRPr="00FB2064">
        <w:t xml:space="preserve">Saskaņā ar Eiropas Lauksaimniecības Fonda lauku attīstībai (turpmāk – ELFLA) izsludināto atklāto projekta konkursu Latvijas Lauku attīstības programmas 2014. – 2020. gadam </w:t>
      </w:r>
      <w:proofErr w:type="spellStart"/>
      <w:r w:rsidRPr="00FB2064">
        <w:t>apakšpasākuma</w:t>
      </w:r>
      <w:proofErr w:type="spellEnd"/>
      <w:r w:rsidRPr="00FB2064">
        <w:t xml:space="preserve"> 19.2. „Darbības īstenošana saskaņā ar sabiedrības virzītas vietējās attīstības stratēģiju” aktivitātes 19.2.2. „Vietas potenciāla attīstības iniciatīvas” tiek gatavots projekta iesniegums “Brīvdabas trenažieru un sporta aprīkojuma iegāde Slampes pagastam”.</w:t>
      </w:r>
    </w:p>
    <w:p w:rsidR="00FB2064" w:rsidRPr="00FB2064" w:rsidRDefault="00FB2064" w:rsidP="00FB2064">
      <w:pPr>
        <w:ind w:firstLine="709"/>
        <w:jc w:val="both"/>
      </w:pPr>
      <w:r w:rsidRPr="00FB2064">
        <w:t xml:space="preserve">Projekta mērķis ir nodrošināt ar aktīva dzīvesveida iespējām vietējos iedzīvotājus, uzlabojot vietējo iedzīvotāju dzīves kvalitāti. </w:t>
      </w:r>
    </w:p>
    <w:p w:rsidR="00FB2064" w:rsidRPr="00FB2064" w:rsidRDefault="00FB2064" w:rsidP="00FB2064">
      <w:pPr>
        <w:ind w:firstLine="709"/>
        <w:jc w:val="both"/>
      </w:pPr>
      <w:r w:rsidRPr="00FB2064">
        <w:t>Projekta ietvaros paredzētas uzstādīt publiski pieejamus brīvdabas trenažierus Slampes pagasta centrā starp daudzdzīvokļu mājām, kur Slampes pagasta iedzīvotājiem būs iespēja brīvajā laikā stiprināt savu veselību, pavadīt brīvo laiku aktīvi, nodarbojoties ar fiziskajām aktivitātēm.</w:t>
      </w:r>
    </w:p>
    <w:p w:rsidR="00FB2064" w:rsidRPr="00FB2064" w:rsidRDefault="00FB2064" w:rsidP="00FB2064">
      <w:pPr>
        <w:ind w:firstLine="709"/>
        <w:jc w:val="both"/>
      </w:pPr>
      <w:r w:rsidRPr="00FB2064">
        <w:t>Likuma „Par pašvaldībām” 12.pants nosaka, ka „</w:t>
      </w:r>
      <w:r w:rsidRPr="00FB2064">
        <w:rPr>
          <w:i/>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FB2064">
        <w:t xml:space="preserve">”. Saskaņā ar likuma „Par pašvaldībām” 15.panta pirmās daļas 6.punktu, viena no pašvaldības autonomām funkcijām ir </w:t>
      </w:r>
      <w:r w:rsidRPr="00FB2064">
        <w:rPr>
          <w:i/>
        </w:rPr>
        <w:t>„nodrošināt veselības aprūpes pieejamību, kā arī veicināt iedzīvotāju veselīgu dzīvesveidu un sportu”.</w:t>
      </w:r>
    </w:p>
    <w:p w:rsidR="00FB2064" w:rsidRPr="00FB2064" w:rsidRDefault="00FB2064" w:rsidP="00FB2064">
      <w:pPr>
        <w:ind w:firstLine="709"/>
        <w:jc w:val="both"/>
        <w:rPr>
          <w:i/>
        </w:rPr>
      </w:pPr>
      <w:r w:rsidRPr="00FB2064">
        <w:t xml:space="preserve">Kopējā projekta izmaksas – </w:t>
      </w:r>
      <w:r w:rsidRPr="00FB2064">
        <w:rPr>
          <w:b/>
        </w:rPr>
        <w:t>14 385,97</w:t>
      </w:r>
      <w:r w:rsidRPr="00FB2064">
        <w:t xml:space="preserve"> </w:t>
      </w:r>
      <w:proofErr w:type="spellStart"/>
      <w:r w:rsidRPr="00FB2064">
        <w:rPr>
          <w:i/>
        </w:rPr>
        <w:t>euro</w:t>
      </w:r>
      <w:proofErr w:type="spellEnd"/>
      <w:r w:rsidRPr="00FB2064">
        <w:t xml:space="preserve">, no kurām ELFLA finansējums (90%) – </w:t>
      </w:r>
      <w:r w:rsidRPr="00FB2064">
        <w:rPr>
          <w:b/>
        </w:rPr>
        <w:t>12 947,37</w:t>
      </w:r>
      <w:r w:rsidRPr="00FB2064">
        <w:t xml:space="preserve"> </w:t>
      </w:r>
      <w:proofErr w:type="spellStart"/>
      <w:r w:rsidRPr="00FB2064">
        <w:rPr>
          <w:i/>
        </w:rPr>
        <w:t>euro</w:t>
      </w:r>
      <w:proofErr w:type="spellEnd"/>
      <w:r w:rsidRPr="00FB2064">
        <w:t xml:space="preserve"> un pašvaldības budžeta līdzfinansējums (10%) – </w:t>
      </w:r>
      <w:r w:rsidRPr="00FB2064">
        <w:rPr>
          <w:b/>
        </w:rPr>
        <w:t>1 438,60</w:t>
      </w:r>
      <w:r w:rsidRPr="00FB2064">
        <w:t xml:space="preserve"> </w:t>
      </w:r>
      <w:proofErr w:type="spellStart"/>
      <w:r w:rsidRPr="00FB2064">
        <w:rPr>
          <w:i/>
        </w:rPr>
        <w:t>euro</w:t>
      </w:r>
      <w:proofErr w:type="spellEnd"/>
      <w:r w:rsidRPr="00FB2064">
        <w:t>.</w:t>
      </w:r>
    </w:p>
    <w:p w:rsidR="00FB2064" w:rsidRPr="00FB2064" w:rsidRDefault="00FB2064" w:rsidP="00FB2064">
      <w:pPr>
        <w:ind w:right="28"/>
        <w:jc w:val="both"/>
      </w:pPr>
      <w:r w:rsidRPr="00FB2064">
        <w:t xml:space="preserve">        </w:t>
      </w:r>
      <w:r>
        <w:tab/>
      </w:r>
      <w:r w:rsidRPr="00FB2064">
        <w:t>Projekta aktivitātes plānotas saskaņā ar “Tukuma novada Attīstības programma 2015.-2021.gadam” Investīciju plāna (kods 2016.2) 230.punktu “Rotaļu laukumu un āra trenažieru aprīkojuma iegāde Slampes ciemā”.</w:t>
      </w:r>
    </w:p>
    <w:p w:rsidR="00FB2064" w:rsidRPr="00FB2064" w:rsidRDefault="00FB2064" w:rsidP="00FB2064">
      <w:pPr>
        <w:ind w:right="28"/>
        <w:jc w:val="both"/>
      </w:pPr>
      <w:r w:rsidRPr="00FB2064">
        <w:t xml:space="preserve">        Pamatojoties uz likuma “Par pašvaldībām” 12.pantu un 15.panta pirmās daļas 6.punktu:</w:t>
      </w:r>
    </w:p>
    <w:p w:rsidR="00FB2064" w:rsidRPr="00FB2064" w:rsidRDefault="00FB2064" w:rsidP="00FB2064">
      <w:pPr>
        <w:ind w:right="28"/>
        <w:jc w:val="both"/>
      </w:pPr>
      <w:r>
        <w:tab/>
        <w:t xml:space="preserve">1. </w:t>
      </w:r>
      <w:r w:rsidRPr="00FB2064">
        <w:t>atbalstīt Tukuma novada Domes dalību projektu konkursā, iesniedzot projektu “Brīvdabas trenažieru un sporta aprīkojuma iegāde Slampes pagastam”.</w:t>
      </w:r>
    </w:p>
    <w:p w:rsidR="00FB2064" w:rsidRPr="00FB2064" w:rsidRDefault="00FB2064" w:rsidP="00FB2064">
      <w:pPr>
        <w:ind w:right="28"/>
        <w:jc w:val="both"/>
      </w:pPr>
      <w:r>
        <w:tab/>
        <w:t xml:space="preserve">2. </w:t>
      </w:r>
      <w:r w:rsidRPr="00FB2064">
        <w:t xml:space="preserve">projekta atbalsta gadījumā piešķirt līdzfinansējumu – 1 438,60 </w:t>
      </w:r>
      <w:proofErr w:type="spellStart"/>
      <w:r w:rsidRPr="00FB2064">
        <w:rPr>
          <w:i/>
        </w:rPr>
        <w:t>euro</w:t>
      </w:r>
      <w:proofErr w:type="spellEnd"/>
      <w:r w:rsidRPr="00FB2064">
        <w:t xml:space="preserve"> un finansējumu projekta priekšfinansēšanai 11 796,50 </w:t>
      </w:r>
      <w:proofErr w:type="spellStart"/>
      <w:r w:rsidRPr="00FB2064">
        <w:rPr>
          <w:i/>
        </w:rPr>
        <w:t>euro</w:t>
      </w:r>
      <w:proofErr w:type="spellEnd"/>
      <w:r w:rsidRPr="00FB2064">
        <w:t xml:space="preserve"> no </w:t>
      </w:r>
      <w:proofErr w:type="gramStart"/>
      <w:r w:rsidRPr="00FB2064">
        <w:t>2016.gada</w:t>
      </w:r>
      <w:proofErr w:type="gramEnd"/>
      <w:r w:rsidRPr="00FB2064">
        <w:t xml:space="preserve"> budžeta līdzekļiem izdevumiem neparedzētiem gadījumiem projektu līdzfinansēšanai.</w:t>
      </w:r>
    </w:p>
    <w:p w:rsidR="00FB2064" w:rsidRDefault="00FB2064" w:rsidP="00FB2064">
      <w:pPr>
        <w:ind w:right="28"/>
        <w:jc w:val="both"/>
        <w:rPr>
          <w:b/>
        </w:rPr>
      </w:pPr>
    </w:p>
    <w:p w:rsidR="00FB2064" w:rsidRDefault="00FB2064" w:rsidP="00FB2064">
      <w:pPr>
        <w:ind w:right="28"/>
        <w:jc w:val="both"/>
        <w:rPr>
          <w:b/>
        </w:rPr>
      </w:pPr>
    </w:p>
    <w:p w:rsidR="00FB2064" w:rsidRDefault="00FB2064" w:rsidP="00FB2064">
      <w:pPr>
        <w:ind w:right="28"/>
        <w:jc w:val="both"/>
        <w:rPr>
          <w:b/>
        </w:rPr>
      </w:pPr>
    </w:p>
    <w:p w:rsidR="00FB2064" w:rsidRDefault="00FB2064" w:rsidP="00FB2064">
      <w:pPr>
        <w:ind w:right="28"/>
        <w:jc w:val="both"/>
        <w:rPr>
          <w:b/>
        </w:rPr>
      </w:pPr>
    </w:p>
    <w:p w:rsidR="00FB2064" w:rsidRDefault="00FB2064" w:rsidP="00FB2064">
      <w:pPr>
        <w:ind w:right="28"/>
        <w:jc w:val="both"/>
        <w:rPr>
          <w:b/>
        </w:rPr>
      </w:pPr>
    </w:p>
    <w:p w:rsidR="00FB2064" w:rsidRDefault="00FB2064" w:rsidP="00FB2064">
      <w:pPr>
        <w:ind w:right="28"/>
        <w:jc w:val="both"/>
        <w:rPr>
          <w:b/>
        </w:rPr>
      </w:pPr>
    </w:p>
    <w:p w:rsidR="00FB2064" w:rsidRDefault="00FB2064" w:rsidP="00FB2064">
      <w:pPr>
        <w:ind w:right="28"/>
        <w:jc w:val="both"/>
        <w:rPr>
          <w:b/>
        </w:rPr>
      </w:pPr>
    </w:p>
    <w:p w:rsidR="00FB2064" w:rsidRDefault="00FB2064" w:rsidP="00FB2064">
      <w:pPr>
        <w:ind w:right="28"/>
        <w:jc w:val="both"/>
        <w:rPr>
          <w:b/>
        </w:rPr>
      </w:pPr>
    </w:p>
    <w:p w:rsidR="00FB2064" w:rsidRPr="00FB2064" w:rsidRDefault="00FB2064" w:rsidP="00FB2064">
      <w:pPr>
        <w:ind w:right="28"/>
        <w:jc w:val="both"/>
        <w:rPr>
          <w:b/>
        </w:rPr>
      </w:pPr>
    </w:p>
    <w:p w:rsidR="00FB2064" w:rsidRPr="00FB2064" w:rsidRDefault="00FB2064" w:rsidP="00FB2064">
      <w:pPr>
        <w:jc w:val="both"/>
        <w:rPr>
          <w:sz w:val="18"/>
          <w:szCs w:val="18"/>
        </w:rPr>
      </w:pPr>
      <w:r w:rsidRPr="00FB2064">
        <w:rPr>
          <w:sz w:val="18"/>
          <w:szCs w:val="18"/>
        </w:rPr>
        <w:t>Nosūtīt:</w:t>
      </w:r>
    </w:p>
    <w:p w:rsidR="00FB2064" w:rsidRPr="00FB2064" w:rsidRDefault="00FB2064" w:rsidP="00FB2064">
      <w:pPr>
        <w:jc w:val="both"/>
        <w:rPr>
          <w:sz w:val="18"/>
          <w:szCs w:val="18"/>
        </w:rPr>
      </w:pPr>
      <w:r w:rsidRPr="00FB2064">
        <w:rPr>
          <w:sz w:val="18"/>
          <w:szCs w:val="18"/>
        </w:rPr>
        <w:t>-</w:t>
      </w:r>
      <w:proofErr w:type="spellStart"/>
      <w:r w:rsidRPr="00FB2064">
        <w:rPr>
          <w:sz w:val="18"/>
          <w:szCs w:val="18"/>
        </w:rPr>
        <w:t>Fin</w:t>
      </w:r>
      <w:proofErr w:type="spellEnd"/>
      <w:r>
        <w:rPr>
          <w:sz w:val="18"/>
          <w:szCs w:val="18"/>
        </w:rPr>
        <w:t>.</w:t>
      </w:r>
      <w:r w:rsidRPr="00FB2064">
        <w:rPr>
          <w:sz w:val="18"/>
          <w:szCs w:val="18"/>
        </w:rPr>
        <w:t xml:space="preserve"> nod</w:t>
      </w:r>
      <w:r>
        <w:rPr>
          <w:sz w:val="18"/>
          <w:szCs w:val="18"/>
        </w:rPr>
        <w:t>.</w:t>
      </w:r>
    </w:p>
    <w:p w:rsidR="00FB2064" w:rsidRPr="00FB2064" w:rsidRDefault="00FB2064" w:rsidP="00FB2064">
      <w:pPr>
        <w:jc w:val="both"/>
        <w:rPr>
          <w:sz w:val="18"/>
          <w:szCs w:val="18"/>
        </w:rPr>
      </w:pPr>
      <w:r>
        <w:rPr>
          <w:sz w:val="18"/>
          <w:szCs w:val="18"/>
        </w:rPr>
        <w:t>-</w:t>
      </w:r>
      <w:proofErr w:type="spellStart"/>
      <w:r>
        <w:rPr>
          <w:sz w:val="18"/>
          <w:szCs w:val="18"/>
        </w:rPr>
        <w:t>Attīst</w:t>
      </w:r>
      <w:proofErr w:type="spellEnd"/>
      <w:r>
        <w:rPr>
          <w:sz w:val="18"/>
          <w:szCs w:val="18"/>
        </w:rPr>
        <w:t>. nod.</w:t>
      </w:r>
    </w:p>
    <w:p w:rsidR="00FB2064" w:rsidRPr="00FB2064" w:rsidRDefault="00FB2064" w:rsidP="00FB2064">
      <w:pPr>
        <w:jc w:val="both"/>
        <w:rPr>
          <w:sz w:val="18"/>
          <w:szCs w:val="18"/>
        </w:rPr>
      </w:pPr>
      <w:r w:rsidRPr="00FB2064">
        <w:rPr>
          <w:sz w:val="18"/>
          <w:szCs w:val="18"/>
        </w:rPr>
        <w:t>-Partnerība “Laukiem un jūrai”</w:t>
      </w:r>
    </w:p>
    <w:p w:rsidR="00FB2064" w:rsidRPr="00FB2064" w:rsidRDefault="00FB2064" w:rsidP="00FB2064">
      <w:pPr>
        <w:jc w:val="both"/>
        <w:rPr>
          <w:sz w:val="18"/>
          <w:szCs w:val="18"/>
        </w:rPr>
      </w:pPr>
      <w:r w:rsidRPr="00FB2064">
        <w:rPr>
          <w:sz w:val="18"/>
          <w:szCs w:val="18"/>
        </w:rPr>
        <w:t>___________________________________________</w:t>
      </w:r>
    </w:p>
    <w:p w:rsidR="00FB2064" w:rsidRPr="00FB2064" w:rsidRDefault="00FB2064" w:rsidP="00FB2064">
      <w:pPr>
        <w:rPr>
          <w:sz w:val="18"/>
          <w:szCs w:val="18"/>
        </w:rPr>
      </w:pPr>
      <w:r w:rsidRPr="00FB2064">
        <w:rPr>
          <w:sz w:val="18"/>
          <w:szCs w:val="18"/>
        </w:rPr>
        <w:t>Sagatavoja Attīstības nod. (D.Keirāne)</w:t>
      </w:r>
    </w:p>
    <w:p w:rsidR="00D57827" w:rsidRDefault="00D57827">
      <w:pPr>
        <w:jc w:val="both"/>
        <w:rPr>
          <w:sz w:val="20"/>
          <w:szCs w:val="20"/>
        </w:rPr>
      </w:pPr>
      <w:r>
        <w:rPr>
          <w:sz w:val="20"/>
          <w:szCs w:val="20"/>
        </w:rPr>
        <w:br w:type="page"/>
      </w:r>
    </w:p>
    <w:p w:rsidR="00D57827" w:rsidRPr="00D57827" w:rsidRDefault="0060788F" w:rsidP="00D57827">
      <w:pPr>
        <w:jc w:val="center"/>
      </w:pPr>
      <w:r>
        <w:lastRenderedPageBreak/>
        <w:t>21</w:t>
      </w:r>
      <w:r w:rsidR="00D57827" w:rsidRPr="00D57827">
        <w:t>.§.</w:t>
      </w:r>
    </w:p>
    <w:p w:rsidR="00D57827" w:rsidRPr="00D57827" w:rsidRDefault="00D57827" w:rsidP="00D57827"/>
    <w:p w:rsidR="00D57827" w:rsidRPr="00D57827" w:rsidRDefault="00D57827" w:rsidP="00D57827">
      <w:pPr>
        <w:rPr>
          <w:b/>
        </w:rPr>
      </w:pPr>
      <w:r w:rsidRPr="00D57827">
        <w:rPr>
          <w:b/>
        </w:rPr>
        <w:t xml:space="preserve">Par atbalstu projektam </w:t>
      </w:r>
    </w:p>
    <w:p w:rsidR="00D57827" w:rsidRPr="00D57827" w:rsidRDefault="00D57827" w:rsidP="00D57827">
      <w:pPr>
        <w:rPr>
          <w:b/>
        </w:rPr>
      </w:pPr>
      <w:r w:rsidRPr="00D57827">
        <w:rPr>
          <w:b/>
        </w:rPr>
        <w:t>“Aprīkojuma iegāde Jaunsātu tautas namam”</w:t>
      </w:r>
    </w:p>
    <w:p w:rsidR="00D57827" w:rsidRPr="00D57827" w:rsidRDefault="00D57827" w:rsidP="00D57827">
      <w:pPr>
        <w:rPr>
          <w:i/>
          <w:color w:val="000000"/>
        </w:rPr>
      </w:pPr>
    </w:p>
    <w:p w:rsidR="00D57827" w:rsidRPr="00D57827" w:rsidRDefault="00D57827" w:rsidP="00D57827">
      <w:r w:rsidRPr="00D57827">
        <w:rPr>
          <w:i/>
          <w:color w:val="000000"/>
        </w:rPr>
        <w:t>Iesniegt izskatīšanai Domei šādu lēmuma projektu:</w:t>
      </w:r>
    </w:p>
    <w:p w:rsidR="00D57827" w:rsidRPr="00D57827" w:rsidRDefault="00D57827" w:rsidP="00D57827">
      <w:pPr>
        <w:spacing w:line="225" w:lineRule="atLeast"/>
        <w:ind w:firstLine="709"/>
        <w:jc w:val="both"/>
      </w:pPr>
    </w:p>
    <w:p w:rsidR="00D57827" w:rsidRPr="00D57827" w:rsidRDefault="00D57827" w:rsidP="00D57827">
      <w:pPr>
        <w:ind w:firstLine="709"/>
        <w:jc w:val="both"/>
      </w:pPr>
      <w:r w:rsidRPr="00D57827">
        <w:t xml:space="preserve">Saskaņā ar Eiropas Lauksaimniecības Fonda lauku attīstībai (turpmāk – ELFLA) izsludināto atklāto projekta konkursu Latvijas Lauku attīstības programmas 2014. – 2020. gadam </w:t>
      </w:r>
      <w:proofErr w:type="spellStart"/>
      <w:r w:rsidRPr="00D57827">
        <w:t>apakšpasākuma</w:t>
      </w:r>
      <w:proofErr w:type="spellEnd"/>
      <w:r w:rsidRPr="00D57827">
        <w:t xml:space="preserve"> 19.2. „Darbības īstenošana saskaņā ar sabiedrības virzītas vietējās attīstības stratēģiju” aktivitātes 19.2.2. „Vietas potenciāla attīstības iniciatīvas” tiek gatavots projekta iesniegums “Aprīkojuma iegāde Jaunsātu tautas namam”.</w:t>
      </w:r>
    </w:p>
    <w:p w:rsidR="00D57827" w:rsidRPr="00D57827" w:rsidRDefault="00D57827" w:rsidP="00D57827">
      <w:pPr>
        <w:ind w:firstLine="709"/>
        <w:jc w:val="both"/>
      </w:pPr>
      <w:r w:rsidRPr="00D57827">
        <w:t xml:space="preserve">Projekta mērķis ir nodrošināt brīvā laika pavadīšanas iespējas vietējiem iedzīvotājiem, uzlabojot vietējo iedzīvotāju dzīves kvalitāti. </w:t>
      </w:r>
    </w:p>
    <w:p w:rsidR="00D57827" w:rsidRPr="00D57827" w:rsidRDefault="00D57827" w:rsidP="00D57827">
      <w:pPr>
        <w:ind w:firstLine="709"/>
        <w:jc w:val="both"/>
      </w:pPr>
      <w:r w:rsidRPr="00D57827">
        <w:t xml:space="preserve">Projekta ietvaros paredzētas uzstādīt modernu gaismas aprīkojumu un iegādāties portatīvo datoru ar projektoru Jaunsātu pagasta tautas namam, lai nodrošinātu kvalitatīvos kultūras pasākumus un seminārus, konferences, iedzīvotāju sapulces un citus pasākumus. </w:t>
      </w:r>
    </w:p>
    <w:p w:rsidR="00D57827" w:rsidRPr="00D57827" w:rsidRDefault="00D57827" w:rsidP="00D57827">
      <w:pPr>
        <w:ind w:firstLine="709"/>
        <w:jc w:val="both"/>
      </w:pPr>
      <w:r w:rsidRPr="00D57827">
        <w:t>Likuma „Par pašvaldībām” 12.pants nosaka, ka „</w:t>
      </w:r>
      <w:r w:rsidRPr="00D57827">
        <w:rPr>
          <w:i/>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D57827">
        <w:t xml:space="preserve">”. Saskaņā ar likuma „Par pašvaldībām” </w:t>
      </w:r>
      <w:proofErr w:type="gramStart"/>
      <w:r w:rsidRPr="00D57827">
        <w:t>15.panta</w:t>
      </w:r>
      <w:proofErr w:type="gramEnd"/>
      <w:r w:rsidRPr="00D57827">
        <w:t xml:space="preserve"> pirmās daļas 5.punktu, viena no pašvaldības autonomām funkcijām ir </w:t>
      </w:r>
      <w:r w:rsidRPr="00D57827">
        <w:rPr>
          <w:i/>
        </w:rPr>
        <w:t>„rūpēties par kultūru un sekmēt tradicionālo kultūras vērtību saglabāšanu un tautas jaunrades attīstību (organizatoriska un finansiālā palīdzība kultūras iestādēm un pasākumiem, atbalsts kultūras pieminekļu saglabāšanai u.c.”.</w:t>
      </w:r>
    </w:p>
    <w:p w:rsidR="00D57827" w:rsidRPr="00D57827" w:rsidRDefault="00D57827" w:rsidP="00D57827">
      <w:pPr>
        <w:ind w:firstLine="709"/>
        <w:jc w:val="both"/>
        <w:rPr>
          <w:i/>
        </w:rPr>
      </w:pPr>
      <w:r w:rsidRPr="00D57827">
        <w:t>Kopējā</w:t>
      </w:r>
      <w:r w:rsidR="0060788F">
        <w:t>s</w:t>
      </w:r>
      <w:r w:rsidRPr="00D57827">
        <w:t xml:space="preserve"> projekta izmaksas – </w:t>
      </w:r>
      <w:r w:rsidRPr="00D57827">
        <w:rPr>
          <w:b/>
        </w:rPr>
        <w:t>23 441,11</w:t>
      </w:r>
      <w:r w:rsidRPr="00D57827">
        <w:t xml:space="preserve"> </w:t>
      </w:r>
      <w:proofErr w:type="spellStart"/>
      <w:r w:rsidRPr="00D57827">
        <w:rPr>
          <w:i/>
        </w:rPr>
        <w:t>euro</w:t>
      </w:r>
      <w:proofErr w:type="spellEnd"/>
      <w:r w:rsidRPr="00D57827">
        <w:t xml:space="preserve">, no kurām ELFLA finansējums (90%) – </w:t>
      </w:r>
      <w:r w:rsidRPr="00D57827">
        <w:rPr>
          <w:b/>
        </w:rPr>
        <w:t>21 097,00</w:t>
      </w:r>
      <w:r w:rsidRPr="00D57827">
        <w:t xml:space="preserve"> </w:t>
      </w:r>
      <w:proofErr w:type="spellStart"/>
      <w:r w:rsidRPr="00D57827">
        <w:rPr>
          <w:i/>
        </w:rPr>
        <w:t>euro</w:t>
      </w:r>
      <w:proofErr w:type="spellEnd"/>
      <w:r w:rsidRPr="00D57827">
        <w:t xml:space="preserve"> un pašvaldības budžeta līdzfinansējums (10%) – </w:t>
      </w:r>
      <w:r w:rsidRPr="00D57827">
        <w:rPr>
          <w:b/>
        </w:rPr>
        <w:t>2 344,11</w:t>
      </w:r>
      <w:r w:rsidRPr="00D57827">
        <w:t xml:space="preserve"> </w:t>
      </w:r>
      <w:proofErr w:type="spellStart"/>
      <w:r w:rsidRPr="00D57827">
        <w:rPr>
          <w:i/>
        </w:rPr>
        <w:t>euro</w:t>
      </w:r>
      <w:proofErr w:type="spellEnd"/>
      <w:r w:rsidRPr="00D57827">
        <w:t>.</w:t>
      </w:r>
    </w:p>
    <w:p w:rsidR="00D57827" w:rsidRPr="00D57827" w:rsidRDefault="00D57827" w:rsidP="00D57827">
      <w:pPr>
        <w:ind w:right="28"/>
        <w:jc w:val="both"/>
      </w:pPr>
      <w:r w:rsidRPr="00D57827">
        <w:t xml:space="preserve">        </w:t>
      </w:r>
      <w:r>
        <w:tab/>
      </w:r>
      <w:r w:rsidRPr="00D57827">
        <w:t>Projekta aktivitātes plānotas saskaņā ar “Tukuma novada Attīstības programma 2015.-2021.gadam” Investīciju plāna (kods 2016.2) 78.punktu “Apgaismojuma aprīkojuma iegāde Jaunsātu tautas namam”.</w:t>
      </w:r>
    </w:p>
    <w:p w:rsidR="00D57827" w:rsidRPr="00D57827" w:rsidRDefault="00D57827" w:rsidP="00D57827">
      <w:pPr>
        <w:ind w:right="28"/>
        <w:jc w:val="both"/>
      </w:pPr>
      <w:r w:rsidRPr="00D57827">
        <w:t xml:space="preserve">       </w:t>
      </w:r>
      <w:r>
        <w:tab/>
      </w:r>
      <w:r w:rsidRPr="00D57827">
        <w:t>Pamatojoties uz likuma “Par pašvaldībām” 12.pantu un 15.panta pirmās daļas 5.punktu:</w:t>
      </w:r>
    </w:p>
    <w:p w:rsidR="00D57827" w:rsidRPr="00D57827" w:rsidRDefault="00D57827" w:rsidP="00D57827">
      <w:pPr>
        <w:ind w:right="28"/>
        <w:jc w:val="both"/>
      </w:pPr>
      <w:r>
        <w:tab/>
        <w:t xml:space="preserve">1. </w:t>
      </w:r>
      <w:r w:rsidRPr="00D57827">
        <w:t>atbalstīt Tukuma novada Domes dalību projektu konkursā, iesniedzot projektu “Aprīkojuma iegāde Jaunsātu tautas namam”</w:t>
      </w:r>
      <w:r>
        <w:t>,</w:t>
      </w:r>
    </w:p>
    <w:p w:rsidR="00D57827" w:rsidRPr="00D57827" w:rsidRDefault="00D57827" w:rsidP="00D57827">
      <w:pPr>
        <w:ind w:right="28"/>
        <w:jc w:val="both"/>
      </w:pPr>
      <w:r>
        <w:tab/>
        <w:t xml:space="preserve">2. </w:t>
      </w:r>
      <w:r w:rsidRPr="00D57827">
        <w:t xml:space="preserve">projekta atbalsta gadījumā piešķirt līdzfinansējumu – 2 344,11 </w:t>
      </w:r>
      <w:proofErr w:type="spellStart"/>
      <w:r w:rsidRPr="00D57827">
        <w:rPr>
          <w:i/>
        </w:rPr>
        <w:t>euro</w:t>
      </w:r>
      <w:proofErr w:type="spellEnd"/>
      <w:r w:rsidRPr="00D57827">
        <w:t xml:space="preserve"> un finansējumu projekta priekšfinansēšanai 19 221,71 </w:t>
      </w:r>
      <w:proofErr w:type="spellStart"/>
      <w:r w:rsidRPr="00D57827">
        <w:rPr>
          <w:i/>
        </w:rPr>
        <w:t>euro</w:t>
      </w:r>
      <w:proofErr w:type="spellEnd"/>
      <w:r w:rsidRPr="00D57827">
        <w:t xml:space="preserve"> no </w:t>
      </w:r>
      <w:proofErr w:type="gramStart"/>
      <w:r w:rsidRPr="00D57827">
        <w:t>2016.gada</w:t>
      </w:r>
      <w:proofErr w:type="gramEnd"/>
      <w:r w:rsidRPr="00D57827">
        <w:t xml:space="preserve"> budžeta līdzekļiem izdevumiem neparedzētiem gadījumiem projektu līdzfinansēšanai.</w:t>
      </w:r>
    </w:p>
    <w:p w:rsidR="00D57827" w:rsidRPr="00D57827" w:rsidRDefault="00D57827" w:rsidP="00D57827">
      <w:pPr>
        <w:ind w:right="28"/>
        <w:jc w:val="both"/>
        <w:rPr>
          <w:b/>
        </w:rPr>
      </w:pPr>
    </w:p>
    <w:p w:rsidR="00D57827" w:rsidRPr="00D57827" w:rsidRDefault="00D57827" w:rsidP="00D57827">
      <w:pPr>
        <w:jc w:val="both"/>
        <w:rPr>
          <w:sz w:val="18"/>
          <w:szCs w:val="18"/>
        </w:rPr>
      </w:pPr>
      <w:r w:rsidRPr="00D57827">
        <w:rPr>
          <w:sz w:val="18"/>
          <w:szCs w:val="18"/>
        </w:rPr>
        <w:t>Nosūtīt :</w:t>
      </w:r>
    </w:p>
    <w:p w:rsidR="00D57827" w:rsidRPr="00D57827" w:rsidRDefault="00D57827" w:rsidP="00D57827">
      <w:pPr>
        <w:jc w:val="both"/>
        <w:rPr>
          <w:sz w:val="18"/>
          <w:szCs w:val="18"/>
        </w:rPr>
      </w:pPr>
      <w:r w:rsidRPr="00D57827">
        <w:rPr>
          <w:sz w:val="18"/>
          <w:szCs w:val="18"/>
        </w:rPr>
        <w:t>-Finanšu nodaļai</w:t>
      </w:r>
    </w:p>
    <w:p w:rsidR="00D57827" w:rsidRPr="00D57827" w:rsidRDefault="00D57827" w:rsidP="00D57827">
      <w:pPr>
        <w:jc w:val="both"/>
        <w:rPr>
          <w:sz w:val="18"/>
          <w:szCs w:val="18"/>
        </w:rPr>
      </w:pPr>
      <w:r w:rsidRPr="00D57827">
        <w:rPr>
          <w:sz w:val="18"/>
          <w:szCs w:val="18"/>
        </w:rPr>
        <w:t>-Attīstības nodaļai</w:t>
      </w:r>
    </w:p>
    <w:p w:rsidR="00D57827" w:rsidRPr="00D57827" w:rsidRDefault="00D57827" w:rsidP="00D57827">
      <w:pPr>
        <w:jc w:val="both"/>
        <w:rPr>
          <w:sz w:val="18"/>
          <w:szCs w:val="18"/>
        </w:rPr>
      </w:pPr>
      <w:r w:rsidRPr="00D57827">
        <w:rPr>
          <w:sz w:val="18"/>
          <w:szCs w:val="18"/>
        </w:rPr>
        <w:t>-Partnerība “Laukiem un jūrai”</w:t>
      </w:r>
    </w:p>
    <w:p w:rsidR="00D57827" w:rsidRPr="00D57827" w:rsidRDefault="00D57827" w:rsidP="00D57827">
      <w:pPr>
        <w:jc w:val="both"/>
        <w:rPr>
          <w:sz w:val="18"/>
          <w:szCs w:val="18"/>
        </w:rPr>
      </w:pPr>
      <w:r w:rsidRPr="00D57827">
        <w:rPr>
          <w:sz w:val="18"/>
          <w:szCs w:val="18"/>
        </w:rPr>
        <w:t>___________________________________________</w:t>
      </w:r>
    </w:p>
    <w:p w:rsidR="00D57827" w:rsidRPr="00D57827" w:rsidRDefault="00D57827" w:rsidP="00D57827">
      <w:pPr>
        <w:rPr>
          <w:sz w:val="18"/>
          <w:szCs w:val="18"/>
        </w:rPr>
      </w:pPr>
      <w:r w:rsidRPr="00D57827">
        <w:rPr>
          <w:sz w:val="18"/>
          <w:szCs w:val="18"/>
        </w:rPr>
        <w:t>Sagatavoja Attīstības nod. (D.Keirāne)</w:t>
      </w:r>
    </w:p>
    <w:p w:rsidR="0060788F" w:rsidRDefault="0060788F">
      <w:pPr>
        <w:jc w:val="both"/>
        <w:rPr>
          <w:sz w:val="20"/>
          <w:szCs w:val="20"/>
        </w:rPr>
      </w:pPr>
      <w:r>
        <w:rPr>
          <w:sz w:val="20"/>
          <w:szCs w:val="20"/>
        </w:rPr>
        <w:br w:type="page"/>
      </w:r>
    </w:p>
    <w:p w:rsidR="0060788F" w:rsidRPr="0060788F" w:rsidRDefault="0060788F" w:rsidP="0060788F">
      <w:pPr>
        <w:ind w:right="-1"/>
        <w:jc w:val="center"/>
        <w:rPr>
          <w:rFonts w:cs="Arial"/>
          <w:lang w:bidi="lo-LA"/>
        </w:rPr>
      </w:pPr>
      <w:r>
        <w:rPr>
          <w:lang w:bidi="lo-LA"/>
        </w:rPr>
        <w:lastRenderedPageBreak/>
        <w:t>22.</w:t>
      </w:r>
      <w:r w:rsidRPr="0060788F">
        <w:rPr>
          <w:lang w:bidi="lo-LA"/>
        </w:rPr>
        <w:t>§</w:t>
      </w:r>
      <w:r>
        <w:rPr>
          <w:lang w:bidi="lo-LA"/>
        </w:rPr>
        <w:t>.</w:t>
      </w:r>
    </w:p>
    <w:p w:rsidR="0060788F" w:rsidRPr="0060788F" w:rsidRDefault="0060788F" w:rsidP="0060788F">
      <w:pPr>
        <w:ind w:right="-908"/>
        <w:rPr>
          <w:rFonts w:cs="Arial"/>
          <w:b/>
          <w:sz w:val="20"/>
          <w:szCs w:val="20"/>
          <w:lang w:bidi="lo-LA"/>
        </w:rPr>
      </w:pPr>
    </w:p>
    <w:p w:rsidR="0060788F" w:rsidRPr="0060788F" w:rsidRDefault="0060788F" w:rsidP="0060788F">
      <w:pPr>
        <w:ind w:right="-908"/>
        <w:rPr>
          <w:rFonts w:cs="Arial"/>
          <w:b/>
          <w:sz w:val="20"/>
          <w:szCs w:val="20"/>
          <w:lang w:bidi="lo-LA"/>
        </w:rPr>
      </w:pPr>
    </w:p>
    <w:p w:rsidR="0060788F" w:rsidRPr="0060788F" w:rsidRDefault="0060788F" w:rsidP="0060788F">
      <w:pPr>
        <w:ind w:right="43"/>
        <w:rPr>
          <w:rFonts w:cs="Arial"/>
          <w:b/>
          <w:lang w:bidi="lo-LA"/>
        </w:rPr>
      </w:pPr>
      <w:r w:rsidRPr="0060788F">
        <w:rPr>
          <w:rFonts w:cs="Arial"/>
          <w:b/>
          <w:lang w:bidi="lo-LA"/>
        </w:rPr>
        <w:t>Par nolikuma „Par ziedojumu vākšanu</w:t>
      </w:r>
    </w:p>
    <w:p w:rsidR="0060788F" w:rsidRPr="0060788F" w:rsidRDefault="0060788F" w:rsidP="0060788F">
      <w:pPr>
        <w:ind w:right="43"/>
        <w:rPr>
          <w:rFonts w:cs="Arial"/>
          <w:b/>
          <w:lang w:bidi="lo-LA"/>
        </w:rPr>
      </w:pPr>
      <w:proofErr w:type="spellStart"/>
      <w:r w:rsidRPr="0060788F">
        <w:rPr>
          <w:rFonts w:cs="Arial"/>
          <w:b/>
          <w:lang w:bidi="lo-LA"/>
        </w:rPr>
        <w:t>Z.A.Meierovica</w:t>
      </w:r>
      <w:proofErr w:type="spellEnd"/>
      <w:r w:rsidRPr="0060788F">
        <w:rPr>
          <w:rFonts w:cs="Arial"/>
          <w:b/>
          <w:lang w:bidi="lo-LA"/>
        </w:rPr>
        <w:t xml:space="preserve"> pieminekļa izveidei” apstiprināšanu</w:t>
      </w:r>
    </w:p>
    <w:p w:rsidR="0060788F" w:rsidRPr="0060788F" w:rsidRDefault="0060788F" w:rsidP="0060788F">
      <w:pPr>
        <w:ind w:right="43"/>
        <w:rPr>
          <w:rFonts w:cs="Arial"/>
          <w:b/>
          <w:lang w:bidi="lo-LA"/>
        </w:rPr>
      </w:pPr>
    </w:p>
    <w:p w:rsidR="0060788F" w:rsidRPr="0060788F" w:rsidRDefault="0060788F" w:rsidP="0060788F">
      <w:pPr>
        <w:ind w:right="43"/>
        <w:jc w:val="center"/>
        <w:rPr>
          <w:rFonts w:cs="Arial"/>
          <w:b/>
          <w:lang w:bidi="lo-LA"/>
        </w:rPr>
      </w:pPr>
    </w:p>
    <w:p w:rsidR="0060788F" w:rsidRPr="0060788F" w:rsidRDefault="0060788F" w:rsidP="0060788F">
      <w:pPr>
        <w:ind w:right="43" w:firstLine="720"/>
        <w:jc w:val="both"/>
        <w:rPr>
          <w:rFonts w:eastAsia="Calibri"/>
        </w:rPr>
      </w:pPr>
      <w:r w:rsidRPr="0060788F">
        <w:rPr>
          <w:rFonts w:cs="Arial"/>
          <w:lang w:bidi="lo-LA"/>
        </w:rPr>
        <w:t xml:space="preserve">Tukuma novada Dome līdz 2016.gada 1.jūnijam izsludinās metu konkursu </w:t>
      </w:r>
      <w:proofErr w:type="spellStart"/>
      <w:r w:rsidRPr="0060788F">
        <w:rPr>
          <w:rFonts w:cs="Arial"/>
          <w:lang w:bidi="lo-LA"/>
        </w:rPr>
        <w:t>Z.A.Meierovica</w:t>
      </w:r>
      <w:proofErr w:type="spellEnd"/>
      <w:r w:rsidRPr="0060788F">
        <w:rPr>
          <w:rFonts w:cs="Arial"/>
          <w:lang w:bidi="lo-LA"/>
        </w:rPr>
        <w:t xml:space="preserve"> pieminekļa un teritorijas ap to (skvērs Lielās ielas un Jaunās ielas krustojumā) labiekārtošanas projektam. Lai īstenotu iecerēto un uz Latvijas valsts simtgadi izveidotu pieminekli </w:t>
      </w:r>
      <w:proofErr w:type="spellStart"/>
      <w:r w:rsidRPr="0060788F">
        <w:rPr>
          <w:rFonts w:cs="Arial"/>
          <w:lang w:bidi="lo-LA"/>
        </w:rPr>
        <w:t>Z.A.Meierovicam</w:t>
      </w:r>
      <w:proofErr w:type="spellEnd"/>
      <w:r w:rsidRPr="0060788F">
        <w:rPr>
          <w:rFonts w:cs="Arial"/>
          <w:lang w:bidi="lo-LA"/>
        </w:rPr>
        <w:t xml:space="preserve">, kā arī labiekārtotu skvēru ap to, kas veicinātu Tukuma pilsētas atpazīstamību un būtu paliekoša Tukuma pilsētvides tēla sastāvdaļa, Tukuma novada pašvaldībai šobrīd nav nepieciešamo finanšu resursu. Lai piesaistītu sabiedrību konkrētā mērķa sasniegšanai – pieminekļa uzstādīšanai, darba grupa </w:t>
      </w:r>
      <w:proofErr w:type="spellStart"/>
      <w:r w:rsidRPr="0060788F">
        <w:rPr>
          <w:rFonts w:cs="Arial"/>
          <w:lang w:bidi="lo-LA"/>
        </w:rPr>
        <w:t>Z.A.Meierovica</w:t>
      </w:r>
      <w:proofErr w:type="spellEnd"/>
      <w:r w:rsidRPr="0060788F">
        <w:rPr>
          <w:rFonts w:cs="Arial"/>
          <w:lang w:bidi="lo-LA"/>
        </w:rPr>
        <w:t xml:space="preserve"> pieminekļa projekta īstenošanai nolēmusi vākt ziedojumus pieminekļa izveidei, izstrādājot nolikumu „Par ziedojumu vākšanu </w:t>
      </w:r>
      <w:proofErr w:type="spellStart"/>
      <w:r w:rsidRPr="0060788F">
        <w:rPr>
          <w:rFonts w:cs="Arial"/>
          <w:lang w:bidi="lo-LA"/>
        </w:rPr>
        <w:t>Z.A.Meierovica</w:t>
      </w:r>
      <w:proofErr w:type="spellEnd"/>
      <w:r w:rsidRPr="0060788F">
        <w:rPr>
          <w:rFonts w:cs="Arial"/>
          <w:lang w:bidi="lo-LA"/>
        </w:rPr>
        <w:t xml:space="preserve"> pieminekļa izveidei”. </w:t>
      </w:r>
    </w:p>
    <w:p w:rsidR="0060788F" w:rsidRPr="0060788F" w:rsidRDefault="0060788F" w:rsidP="0060788F">
      <w:pPr>
        <w:ind w:right="43" w:firstLine="720"/>
        <w:jc w:val="both"/>
        <w:rPr>
          <w:rFonts w:eastAsia="Calibri"/>
        </w:rPr>
      </w:pPr>
      <w:r w:rsidRPr="0060788F">
        <w:rPr>
          <w:rFonts w:eastAsia="Calibri"/>
        </w:rPr>
        <w:t xml:space="preserve">Pamatojoties uz </w:t>
      </w:r>
      <w:r w:rsidRPr="0060788F">
        <w:rPr>
          <w:rFonts w:cs="Arial"/>
          <w:lang w:bidi="lo-LA"/>
        </w:rPr>
        <w:t xml:space="preserve">darba grupa </w:t>
      </w:r>
      <w:proofErr w:type="spellStart"/>
      <w:r w:rsidRPr="0060788F">
        <w:rPr>
          <w:rFonts w:cs="Arial"/>
          <w:lang w:bidi="lo-LA"/>
        </w:rPr>
        <w:t>Z.A.Meierovica</w:t>
      </w:r>
      <w:proofErr w:type="spellEnd"/>
      <w:r w:rsidRPr="0060788F">
        <w:rPr>
          <w:rFonts w:cs="Arial"/>
          <w:lang w:bidi="lo-LA"/>
        </w:rPr>
        <w:t xml:space="preserve"> pieminekļa projekta īstenošanai atzinumu un likuma „Par pašvaldībām” 12.pantu, 15.panta pirmās daļas 2.punktu, 76.panta 7.punktu</w:t>
      </w:r>
      <w:r w:rsidR="000E3AD6">
        <w:rPr>
          <w:rFonts w:cs="Arial"/>
          <w:lang w:bidi="lo-LA"/>
        </w:rPr>
        <w:t>:</w:t>
      </w:r>
    </w:p>
    <w:p w:rsidR="000E3AD6" w:rsidRDefault="000E3AD6" w:rsidP="000E3AD6">
      <w:pPr>
        <w:ind w:right="184"/>
        <w:jc w:val="both"/>
        <w:rPr>
          <w:rFonts w:eastAsia="Calibri"/>
        </w:rPr>
      </w:pPr>
    </w:p>
    <w:p w:rsidR="0060788F" w:rsidRPr="0060788F" w:rsidRDefault="000E3AD6" w:rsidP="000E3AD6">
      <w:pPr>
        <w:ind w:right="184"/>
        <w:jc w:val="both"/>
        <w:rPr>
          <w:rFonts w:eastAsia="Calibri"/>
        </w:rPr>
      </w:pPr>
      <w:r>
        <w:rPr>
          <w:rFonts w:eastAsia="Calibri"/>
        </w:rPr>
        <w:tab/>
      </w:r>
      <w:r w:rsidR="0060788F" w:rsidRPr="0060788F">
        <w:rPr>
          <w:rFonts w:eastAsia="Calibri"/>
        </w:rPr>
        <w:t xml:space="preserve">1. </w:t>
      </w:r>
      <w:r>
        <w:rPr>
          <w:rFonts w:eastAsia="Calibri"/>
        </w:rPr>
        <w:t>a</w:t>
      </w:r>
      <w:r w:rsidR="0060788F" w:rsidRPr="0060788F">
        <w:rPr>
          <w:rFonts w:eastAsia="Calibri"/>
        </w:rPr>
        <w:t>pstiprināt nolikumu „</w:t>
      </w:r>
      <w:r w:rsidR="0060788F" w:rsidRPr="0060788F">
        <w:rPr>
          <w:rFonts w:cs="Arial"/>
          <w:lang w:bidi="lo-LA"/>
        </w:rPr>
        <w:t xml:space="preserve">Par ziedojumu vākšanu </w:t>
      </w:r>
      <w:proofErr w:type="spellStart"/>
      <w:r w:rsidR="0060788F" w:rsidRPr="0060788F">
        <w:rPr>
          <w:rFonts w:cs="Arial"/>
          <w:lang w:bidi="lo-LA"/>
        </w:rPr>
        <w:t>Z.A.Meierovica</w:t>
      </w:r>
      <w:proofErr w:type="spellEnd"/>
      <w:r w:rsidR="0060788F" w:rsidRPr="0060788F">
        <w:rPr>
          <w:rFonts w:cs="Arial"/>
          <w:lang w:bidi="lo-LA"/>
        </w:rPr>
        <w:t xml:space="preserve"> pieminekļa izveidei</w:t>
      </w:r>
      <w:r w:rsidR="0060788F" w:rsidRPr="0060788F">
        <w:rPr>
          <w:rFonts w:eastAsia="Calibri"/>
        </w:rPr>
        <w:t>” (pielikumā)</w:t>
      </w:r>
      <w:r>
        <w:rPr>
          <w:rFonts w:eastAsia="Calibri"/>
        </w:rPr>
        <w:t>,</w:t>
      </w:r>
    </w:p>
    <w:p w:rsidR="0060788F" w:rsidRPr="0060788F" w:rsidRDefault="000E3AD6" w:rsidP="000E3AD6">
      <w:pPr>
        <w:ind w:right="184"/>
        <w:jc w:val="both"/>
        <w:rPr>
          <w:lang w:bidi="lo-LA"/>
        </w:rPr>
      </w:pPr>
      <w:r>
        <w:rPr>
          <w:rFonts w:eastAsia="Calibri"/>
        </w:rPr>
        <w:tab/>
      </w:r>
      <w:r w:rsidR="0060788F" w:rsidRPr="0060788F">
        <w:rPr>
          <w:rFonts w:eastAsia="Calibri"/>
        </w:rPr>
        <w:t xml:space="preserve">2. </w:t>
      </w:r>
      <w:r>
        <w:rPr>
          <w:rFonts w:eastAsia="Calibri"/>
        </w:rPr>
        <w:t>k</w:t>
      </w:r>
      <w:r w:rsidR="0060788F" w:rsidRPr="0060788F">
        <w:rPr>
          <w:rFonts w:eastAsia="Calibri"/>
        </w:rPr>
        <w:t xml:space="preserve">ontroli par ziedojumu vākšanu atbilstīgi nolikuma prasībām uzdot Domes iekšējai auditorei Lindai </w:t>
      </w:r>
      <w:proofErr w:type="spellStart"/>
      <w:r w:rsidR="0060788F" w:rsidRPr="0060788F">
        <w:rPr>
          <w:rFonts w:eastAsia="Calibri"/>
        </w:rPr>
        <w:t>Gruziņai</w:t>
      </w:r>
      <w:proofErr w:type="spellEnd"/>
      <w:r w:rsidR="0060788F" w:rsidRPr="0060788F">
        <w:rPr>
          <w:rFonts w:eastAsia="Calibri"/>
        </w:rPr>
        <w:t>.</w:t>
      </w:r>
    </w:p>
    <w:p w:rsidR="0060788F" w:rsidRPr="0060788F" w:rsidRDefault="0060788F" w:rsidP="0060788F">
      <w:pPr>
        <w:ind w:right="184" w:firstLine="720"/>
        <w:jc w:val="both"/>
        <w:rPr>
          <w:rFonts w:cs="Arial"/>
          <w:lang w:bidi="lo-LA"/>
        </w:rPr>
      </w:pPr>
    </w:p>
    <w:p w:rsidR="0060788F" w:rsidRPr="0060788F" w:rsidRDefault="0060788F" w:rsidP="0060788F">
      <w:pPr>
        <w:ind w:left="114" w:right="-908"/>
        <w:jc w:val="both"/>
        <w:rPr>
          <w:rFonts w:cs="Arial"/>
          <w:i/>
          <w:sz w:val="20"/>
          <w:szCs w:val="20"/>
          <w:lang w:bidi="lo-LA"/>
        </w:rPr>
      </w:pPr>
    </w:p>
    <w:p w:rsidR="0060788F" w:rsidRPr="0060788F" w:rsidRDefault="0060788F" w:rsidP="0060788F">
      <w:pPr>
        <w:ind w:left="114" w:right="-908"/>
        <w:jc w:val="both"/>
        <w:rPr>
          <w:rFonts w:cs="Arial"/>
          <w:i/>
          <w:sz w:val="20"/>
          <w:szCs w:val="20"/>
          <w:lang w:bidi="lo-LA"/>
        </w:rPr>
      </w:pPr>
    </w:p>
    <w:p w:rsidR="0060788F" w:rsidRPr="0060788F" w:rsidRDefault="0060788F" w:rsidP="0060788F">
      <w:pPr>
        <w:ind w:left="114" w:right="-908"/>
        <w:jc w:val="both"/>
        <w:rPr>
          <w:rFonts w:cs="Arial"/>
          <w:i/>
          <w:sz w:val="20"/>
          <w:szCs w:val="20"/>
          <w:lang w:bidi="lo-LA"/>
        </w:rPr>
      </w:pPr>
    </w:p>
    <w:p w:rsidR="0060788F" w:rsidRPr="0060788F" w:rsidRDefault="0060788F" w:rsidP="0060788F">
      <w:pPr>
        <w:ind w:left="114" w:right="-908"/>
        <w:jc w:val="both"/>
        <w:rPr>
          <w:rFonts w:cs="Arial"/>
          <w:i/>
          <w:sz w:val="20"/>
          <w:szCs w:val="20"/>
          <w:lang w:bidi="lo-LA"/>
        </w:rPr>
      </w:pPr>
    </w:p>
    <w:p w:rsidR="0060788F" w:rsidRPr="0060788F" w:rsidRDefault="0060788F" w:rsidP="0060788F">
      <w:pPr>
        <w:ind w:left="114" w:right="-908"/>
        <w:jc w:val="both"/>
        <w:rPr>
          <w:rFonts w:cs="Arial"/>
          <w:i/>
          <w:sz w:val="20"/>
          <w:szCs w:val="20"/>
          <w:lang w:bidi="lo-LA"/>
        </w:rPr>
      </w:pPr>
    </w:p>
    <w:p w:rsidR="0060788F" w:rsidRPr="0060788F" w:rsidRDefault="0060788F" w:rsidP="0060788F">
      <w:pPr>
        <w:ind w:left="114" w:right="-908"/>
        <w:jc w:val="both"/>
        <w:rPr>
          <w:rFonts w:cs="Arial"/>
          <w:i/>
          <w:sz w:val="20"/>
          <w:szCs w:val="20"/>
          <w:lang w:bidi="lo-LA"/>
        </w:rPr>
      </w:pPr>
    </w:p>
    <w:p w:rsidR="0060788F" w:rsidRPr="0060788F" w:rsidRDefault="0060788F" w:rsidP="0060788F">
      <w:pPr>
        <w:ind w:left="114" w:right="-908"/>
        <w:jc w:val="both"/>
        <w:rPr>
          <w:rFonts w:cs="Arial"/>
          <w:i/>
          <w:sz w:val="20"/>
          <w:szCs w:val="20"/>
          <w:lang w:bidi="lo-LA"/>
        </w:rPr>
      </w:pPr>
    </w:p>
    <w:p w:rsidR="0060788F" w:rsidRPr="0060788F" w:rsidRDefault="0060788F" w:rsidP="0060788F">
      <w:pPr>
        <w:ind w:left="114" w:right="-908"/>
        <w:jc w:val="both"/>
        <w:rPr>
          <w:rFonts w:cs="Arial"/>
          <w:i/>
          <w:sz w:val="20"/>
          <w:szCs w:val="20"/>
          <w:lang w:bidi="lo-LA"/>
        </w:rPr>
      </w:pPr>
    </w:p>
    <w:p w:rsidR="0060788F" w:rsidRPr="0060788F" w:rsidRDefault="0060788F" w:rsidP="0060788F">
      <w:pPr>
        <w:ind w:left="114" w:right="-908"/>
        <w:jc w:val="both"/>
        <w:rPr>
          <w:rFonts w:cs="Arial"/>
          <w:i/>
          <w:sz w:val="20"/>
          <w:szCs w:val="20"/>
          <w:lang w:bidi="lo-LA"/>
        </w:rPr>
      </w:pPr>
    </w:p>
    <w:p w:rsidR="0060788F" w:rsidRPr="0060788F" w:rsidRDefault="0060788F" w:rsidP="0060788F">
      <w:pPr>
        <w:ind w:left="114" w:right="-908"/>
        <w:jc w:val="both"/>
        <w:rPr>
          <w:rFonts w:cs="Arial"/>
          <w:i/>
          <w:sz w:val="20"/>
          <w:szCs w:val="20"/>
          <w:lang w:bidi="lo-LA"/>
        </w:rPr>
      </w:pPr>
    </w:p>
    <w:p w:rsidR="0060788F" w:rsidRPr="0060788F" w:rsidRDefault="0060788F" w:rsidP="0060788F">
      <w:pPr>
        <w:ind w:left="114" w:right="-908"/>
        <w:jc w:val="both"/>
        <w:rPr>
          <w:rFonts w:cs="Arial"/>
          <w:i/>
          <w:sz w:val="20"/>
          <w:szCs w:val="20"/>
          <w:lang w:bidi="lo-LA"/>
        </w:rPr>
      </w:pPr>
    </w:p>
    <w:p w:rsidR="0060788F" w:rsidRPr="0060788F" w:rsidRDefault="0060788F" w:rsidP="0060788F">
      <w:pPr>
        <w:ind w:left="114" w:right="-908"/>
        <w:jc w:val="both"/>
        <w:rPr>
          <w:rFonts w:cs="Arial"/>
          <w:i/>
          <w:sz w:val="20"/>
          <w:szCs w:val="20"/>
          <w:lang w:bidi="lo-LA"/>
        </w:rPr>
      </w:pPr>
    </w:p>
    <w:p w:rsidR="0060788F" w:rsidRPr="0060788F" w:rsidRDefault="0060788F" w:rsidP="0060788F">
      <w:pPr>
        <w:ind w:left="114" w:right="-908"/>
        <w:jc w:val="both"/>
        <w:rPr>
          <w:rFonts w:cs="Arial"/>
          <w:i/>
          <w:sz w:val="20"/>
          <w:szCs w:val="20"/>
          <w:lang w:bidi="lo-LA"/>
        </w:rPr>
      </w:pPr>
    </w:p>
    <w:p w:rsidR="0060788F" w:rsidRPr="0060788F" w:rsidRDefault="0060788F" w:rsidP="0060788F">
      <w:pPr>
        <w:ind w:left="114" w:right="-908"/>
        <w:jc w:val="both"/>
        <w:rPr>
          <w:rFonts w:cs="Arial"/>
          <w:i/>
          <w:sz w:val="20"/>
          <w:szCs w:val="20"/>
          <w:lang w:bidi="lo-LA"/>
        </w:rPr>
      </w:pPr>
    </w:p>
    <w:p w:rsidR="0060788F" w:rsidRPr="0060788F" w:rsidRDefault="0060788F" w:rsidP="0060788F">
      <w:pPr>
        <w:ind w:left="114" w:right="-908"/>
        <w:jc w:val="both"/>
        <w:rPr>
          <w:rFonts w:cs="Arial"/>
          <w:i/>
          <w:sz w:val="20"/>
          <w:szCs w:val="20"/>
          <w:lang w:bidi="lo-LA"/>
        </w:rPr>
      </w:pPr>
    </w:p>
    <w:p w:rsidR="0060788F" w:rsidRPr="0060788F" w:rsidRDefault="0060788F" w:rsidP="0060788F">
      <w:pPr>
        <w:ind w:left="114" w:right="-908"/>
        <w:jc w:val="both"/>
        <w:rPr>
          <w:rFonts w:cs="Arial"/>
          <w:i/>
          <w:sz w:val="20"/>
          <w:szCs w:val="20"/>
          <w:lang w:bidi="lo-LA"/>
        </w:rPr>
      </w:pPr>
    </w:p>
    <w:p w:rsidR="0060788F" w:rsidRDefault="0060788F" w:rsidP="0060788F">
      <w:pPr>
        <w:ind w:left="114" w:right="-908"/>
        <w:jc w:val="both"/>
        <w:rPr>
          <w:rFonts w:cs="Arial"/>
          <w:i/>
          <w:sz w:val="20"/>
          <w:szCs w:val="20"/>
          <w:lang w:bidi="lo-LA"/>
        </w:rPr>
      </w:pPr>
    </w:p>
    <w:p w:rsidR="0060788F" w:rsidRDefault="0060788F" w:rsidP="0060788F">
      <w:pPr>
        <w:ind w:left="114" w:right="-908"/>
        <w:jc w:val="both"/>
        <w:rPr>
          <w:rFonts w:cs="Arial"/>
          <w:i/>
          <w:sz w:val="20"/>
          <w:szCs w:val="20"/>
          <w:lang w:bidi="lo-LA"/>
        </w:rPr>
      </w:pPr>
    </w:p>
    <w:p w:rsidR="0060788F" w:rsidRDefault="0060788F" w:rsidP="0060788F">
      <w:pPr>
        <w:ind w:left="114" w:right="-908"/>
        <w:jc w:val="both"/>
        <w:rPr>
          <w:rFonts w:cs="Arial"/>
          <w:i/>
          <w:sz w:val="20"/>
          <w:szCs w:val="20"/>
          <w:lang w:bidi="lo-LA"/>
        </w:rPr>
      </w:pPr>
    </w:p>
    <w:p w:rsidR="0060788F" w:rsidRDefault="0060788F" w:rsidP="0060788F">
      <w:pPr>
        <w:ind w:left="114" w:right="-908"/>
        <w:jc w:val="both"/>
        <w:rPr>
          <w:rFonts w:cs="Arial"/>
          <w:i/>
          <w:sz w:val="20"/>
          <w:szCs w:val="20"/>
          <w:lang w:bidi="lo-LA"/>
        </w:rPr>
      </w:pPr>
    </w:p>
    <w:p w:rsidR="0060788F" w:rsidRDefault="0060788F" w:rsidP="0060788F">
      <w:pPr>
        <w:ind w:left="114" w:right="-908"/>
        <w:jc w:val="both"/>
        <w:rPr>
          <w:rFonts w:cs="Arial"/>
          <w:i/>
          <w:sz w:val="20"/>
          <w:szCs w:val="20"/>
          <w:lang w:bidi="lo-LA"/>
        </w:rPr>
      </w:pPr>
    </w:p>
    <w:p w:rsidR="0060788F" w:rsidRPr="0060788F" w:rsidRDefault="0060788F" w:rsidP="0060788F">
      <w:pPr>
        <w:ind w:left="114" w:right="-908"/>
        <w:jc w:val="both"/>
        <w:rPr>
          <w:rFonts w:cs="Arial"/>
          <w:i/>
          <w:sz w:val="20"/>
          <w:szCs w:val="20"/>
          <w:lang w:bidi="lo-LA"/>
        </w:rPr>
      </w:pPr>
    </w:p>
    <w:p w:rsidR="0060788F" w:rsidRPr="0060788F" w:rsidRDefault="0060788F" w:rsidP="0060788F">
      <w:pPr>
        <w:ind w:left="114" w:right="-908"/>
        <w:jc w:val="both"/>
        <w:rPr>
          <w:rFonts w:cs="Arial"/>
          <w:i/>
          <w:sz w:val="20"/>
          <w:szCs w:val="20"/>
          <w:lang w:bidi="lo-LA"/>
        </w:rPr>
      </w:pPr>
    </w:p>
    <w:p w:rsidR="0060788F" w:rsidRPr="0060788F" w:rsidRDefault="0060788F" w:rsidP="0060788F">
      <w:pPr>
        <w:ind w:left="114" w:right="-908"/>
        <w:jc w:val="both"/>
        <w:rPr>
          <w:rFonts w:cs="Arial"/>
          <w:i/>
          <w:sz w:val="20"/>
          <w:szCs w:val="20"/>
          <w:lang w:bidi="lo-LA"/>
        </w:rPr>
      </w:pPr>
    </w:p>
    <w:p w:rsidR="0060788F" w:rsidRPr="0060788F" w:rsidRDefault="0060788F" w:rsidP="0060788F">
      <w:pPr>
        <w:ind w:left="114" w:right="-908"/>
        <w:jc w:val="both"/>
        <w:rPr>
          <w:rFonts w:cs="Arial"/>
          <w:sz w:val="20"/>
          <w:szCs w:val="20"/>
          <w:lang w:bidi="lo-LA"/>
        </w:rPr>
      </w:pPr>
      <w:r w:rsidRPr="0060788F">
        <w:rPr>
          <w:rFonts w:cs="Arial"/>
          <w:sz w:val="20"/>
          <w:szCs w:val="20"/>
          <w:lang w:bidi="lo-LA"/>
        </w:rPr>
        <w:t>Nosūtīt:</w:t>
      </w:r>
    </w:p>
    <w:p w:rsidR="0060788F" w:rsidRPr="0060788F" w:rsidRDefault="0060788F" w:rsidP="0060788F">
      <w:pPr>
        <w:numPr>
          <w:ilvl w:val="0"/>
          <w:numId w:val="8"/>
        </w:numPr>
        <w:spacing w:after="200" w:line="276" w:lineRule="auto"/>
        <w:ind w:right="-908"/>
        <w:contextualSpacing/>
        <w:jc w:val="both"/>
        <w:rPr>
          <w:rFonts w:cs="Arial"/>
          <w:sz w:val="20"/>
          <w:szCs w:val="20"/>
          <w:lang w:bidi="lo-LA"/>
        </w:rPr>
      </w:pPr>
      <w:proofErr w:type="spellStart"/>
      <w:r w:rsidRPr="0060788F">
        <w:rPr>
          <w:rFonts w:cs="Arial"/>
          <w:sz w:val="20"/>
          <w:szCs w:val="20"/>
          <w:lang w:bidi="lo-LA"/>
        </w:rPr>
        <w:t>Fin</w:t>
      </w:r>
      <w:proofErr w:type="spellEnd"/>
      <w:r w:rsidRPr="0060788F">
        <w:rPr>
          <w:rFonts w:cs="Arial"/>
          <w:sz w:val="20"/>
          <w:szCs w:val="20"/>
          <w:lang w:bidi="lo-LA"/>
        </w:rPr>
        <w:t>. nod.</w:t>
      </w:r>
    </w:p>
    <w:p w:rsidR="0060788F" w:rsidRPr="0060788F" w:rsidRDefault="0060788F" w:rsidP="0060788F">
      <w:pPr>
        <w:numPr>
          <w:ilvl w:val="0"/>
          <w:numId w:val="8"/>
        </w:numPr>
        <w:spacing w:after="200" w:line="276" w:lineRule="auto"/>
        <w:ind w:right="-908"/>
        <w:contextualSpacing/>
        <w:jc w:val="both"/>
        <w:rPr>
          <w:rFonts w:cs="Arial"/>
          <w:sz w:val="20"/>
          <w:szCs w:val="20"/>
          <w:lang w:bidi="lo-LA"/>
        </w:rPr>
      </w:pPr>
      <w:proofErr w:type="spellStart"/>
      <w:r w:rsidRPr="0060788F">
        <w:rPr>
          <w:rFonts w:cs="Arial"/>
          <w:sz w:val="20"/>
          <w:szCs w:val="20"/>
          <w:lang w:bidi="lo-LA"/>
        </w:rPr>
        <w:t>pašv</w:t>
      </w:r>
      <w:proofErr w:type="spellEnd"/>
      <w:r w:rsidRPr="0060788F">
        <w:rPr>
          <w:rFonts w:cs="Arial"/>
          <w:sz w:val="20"/>
          <w:szCs w:val="20"/>
          <w:lang w:bidi="lo-LA"/>
        </w:rPr>
        <w:t>. izpilddirektoram</w:t>
      </w:r>
    </w:p>
    <w:p w:rsidR="0060788F" w:rsidRPr="0060788F" w:rsidRDefault="0060788F" w:rsidP="0060788F">
      <w:pPr>
        <w:numPr>
          <w:ilvl w:val="0"/>
          <w:numId w:val="8"/>
        </w:numPr>
        <w:spacing w:after="200" w:line="276" w:lineRule="auto"/>
        <w:ind w:right="-908"/>
        <w:contextualSpacing/>
        <w:jc w:val="both"/>
        <w:rPr>
          <w:rFonts w:cs="Arial"/>
          <w:sz w:val="20"/>
          <w:szCs w:val="20"/>
          <w:lang w:bidi="lo-LA"/>
        </w:rPr>
      </w:pPr>
      <w:proofErr w:type="spellStart"/>
      <w:r w:rsidRPr="0060788F">
        <w:rPr>
          <w:rFonts w:cs="Arial"/>
          <w:sz w:val="20"/>
          <w:szCs w:val="20"/>
          <w:lang w:bidi="lo-LA"/>
        </w:rPr>
        <w:t>L.Gruziņai</w:t>
      </w:r>
      <w:proofErr w:type="spellEnd"/>
    </w:p>
    <w:p w:rsidR="0060788F" w:rsidRPr="0060788F" w:rsidRDefault="0060788F" w:rsidP="0060788F">
      <w:pPr>
        <w:numPr>
          <w:ilvl w:val="0"/>
          <w:numId w:val="8"/>
        </w:numPr>
        <w:spacing w:after="200" w:line="276" w:lineRule="auto"/>
        <w:ind w:right="-908"/>
        <w:contextualSpacing/>
        <w:jc w:val="both"/>
        <w:rPr>
          <w:rFonts w:cs="Arial"/>
          <w:sz w:val="20"/>
          <w:szCs w:val="20"/>
          <w:lang w:bidi="lo-LA"/>
        </w:rPr>
      </w:pPr>
      <w:r w:rsidRPr="0060788F">
        <w:rPr>
          <w:rFonts w:cs="Arial"/>
          <w:sz w:val="20"/>
          <w:szCs w:val="20"/>
          <w:lang w:bidi="lo-LA"/>
        </w:rPr>
        <w:t>Arhit</w:t>
      </w:r>
      <w:r>
        <w:rPr>
          <w:rFonts w:cs="Arial"/>
          <w:sz w:val="20"/>
          <w:szCs w:val="20"/>
          <w:lang w:bidi="lo-LA"/>
        </w:rPr>
        <w:t>.</w:t>
      </w:r>
      <w:r w:rsidRPr="0060788F">
        <w:rPr>
          <w:rFonts w:cs="Arial"/>
          <w:sz w:val="20"/>
          <w:szCs w:val="20"/>
          <w:lang w:bidi="lo-LA"/>
        </w:rPr>
        <w:t xml:space="preserve"> nod. (Fogele)</w:t>
      </w:r>
    </w:p>
    <w:p w:rsidR="0060788F" w:rsidRPr="0060788F" w:rsidRDefault="0060788F" w:rsidP="0060788F">
      <w:pPr>
        <w:numPr>
          <w:ilvl w:val="0"/>
          <w:numId w:val="8"/>
        </w:numPr>
        <w:spacing w:after="200" w:line="276" w:lineRule="auto"/>
        <w:ind w:right="-908"/>
        <w:contextualSpacing/>
        <w:jc w:val="both"/>
        <w:rPr>
          <w:rFonts w:cs="Arial"/>
          <w:sz w:val="20"/>
          <w:szCs w:val="20"/>
          <w:lang w:bidi="lo-LA"/>
        </w:rPr>
      </w:pPr>
      <w:r>
        <w:rPr>
          <w:rFonts w:cs="Arial"/>
          <w:sz w:val="20"/>
          <w:szCs w:val="20"/>
          <w:lang w:bidi="lo-LA"/>
        </w:rPr>
        <w:t xml:space="preserve">Kult. un </w:t>
      </w:r>
      <w:proofErr w:type="spellStart"/>
      <w:r>
        <w:rPr>
          <w:rFonts w:cs="Arial"/>
          <w:sz w:val="20"/>
          <w:szCs w:val="20"/>
          <w:lang w:bidi="lo-LA"/>
        </w:rPr>
        <w:t>sab.att</w:t>
      </w:r>
      <w:proofErr w:type="spellEnd"/>
      <w:r>
        <w:rPr>
          <w:rFonts w:cs="Arial"/>
          <w:sz w:val="20"/>
          <w:szCs w:val="20"/>
          <w:lang w:bidi="lo-LA"/>
        </w:rPr>
        <w:t>. nod.</w:t>
      </w:r>
    </w:p>
    <w:p w:rsidR="0060788F" w:rsidRPr="0060788F" w:rsidRDefault="0060788F" w:rsidP="0060788F">
      <w:pPr>
        <w:ind w:right="-908"/>
        <w:jc w:val="both"/>
        <w:rPr>
          <w:rFonts w:cs="Arial"/>
          <w:i/>
          <w:sz w:val="20"/>
          <w:szCs w:val="20"/>
          <w:lang w:bidi="lo-LA"/>
        </w:rPr>
      </w:pPr>
      <w:r w:rsidRPr="0060788F">
        <w:rPr>
          <w:rFonts w:cs="Arial"/>
          <w:i/>
          <w:sz w:val="20"/>
          <w:szCs w:val="20"/>
          <w:lang w:bidi="lo-LA"/>
        </w:rPr>
        <w:t>_____________________________</w:t>
      </w:r>
    </w:p>
    <w:p w:rsidR="0060788F" w:rsidRPr="0060788F" w:rsidRDefault="0060788F" w:rsidP="0060788F">
      <w:pPr>
        <w:ind w:right="-908"/>
        <w:jc w:val="both"/>
        <w:rPr>
          <w:b/>
          <w:sz w:val="20"/>
          <w:szCs w:val="20"/>
        </w:rPr>
      </w:pPr>
      <w:r w:rsidRPr="0060788F">
        <w:rPr>
          <w:rFonts w:cs="Arial"/>
          <w:sz w:val="20"/>
          <w:szCs w:val="20"/>
          <w:lang w:bidi="lo-LA"/>
        </w:rPr>
        <w:t xml:space="preserve">Sagatavoja Fogele un </w:t>
      </w:r>
      <w:proofErr w:type="spellStart"/>
      <w:r w:rsidRPr="0060788F">
        <w:rPr>
          <w:rFonts w:cs="Arial"/>
          <w:sz w:val="20"/>
          <w:szCs w:val="20"/>
          <w:lang w:bidi="lo-LA"/>
        </w:rPr>
        <w:t>Bičuša</w:t>
      </w:r>
      <w:proofErr w:type="spellEnd"/>
      <w:r w:rsidRPr="0060788F">
        <w:rPr>
          <w:rFonts w:cs="Arial"/>
          <w:sz w:val="20"/>
          <w:szCs w:val="20"/>
          <w:lang w:bidi="lo-LA"/>
        </w:rPr>
        <w:t xml:space="preserve">, izskatīts darba grupā </w:t>
      </w:r>
      <w:proofErr w:type="spellStart"/>
      <w:r w:rsidRPr="0060788F">
        <w:rPr>
          <w:rFonts w:cs="Arial"/>
          <w:sz w:val="20"/>
          <w:szCs w:val="20"/>
          <w:lang w:bidi="lo-LA"/>
        </w:rPr>
        <w:t>Z.A.Meierovica</w:t>
      </w:r>
      <w:proofErr w:type="spellEnd"/>
      <w:r w:rsidRPr="0060788F">
        <w:rPr>
          <w:rFonts w:cs="Arial"/>
          <w:sz w:val="20"/>
          <w:szCs w:val="20"/>
          <w:lang w:bidi="lo-LA"/>
        </w:rPr>
        <w:t xml:space="preserve"> pieminekļa projekta īstenošanai</w:t>
      </w:r>
    </w:p>
    <w:p w:rsidR="0060788F" w:rsidRPr="0060788F" w:rsidRDefault="0060788F" w:rsidP="0060788F">
      <w:pPr>
        <w:jc w:val="right"/>
        <w:rPr>
          <w:sz w:val="20"/>
          <w:szCs w:val="20"/>
        </w:rPr>
      </w:pPr>
    </w:p>
    <w:p w:rsidR="0060788F" w:rsidRPr="0060788F" w:rsidRDefault="0060788F" w:rsidP="0060788F">
      <w:pPr>
        <w:jc w:val="right"/>
        <w:rPr>
          <w:sz w:val="20"/>
          <w:szCs w:val="20"/>
        </w:rPr>
      </w:pPr>
    </w:p>
    <w:p w:rsidR="0060788F" w:rsidRPr="0060788F" w:rsidRDefault="0060788F" w:rsidP="0060788F">
      <w:pPr>
        <w:jc w:val="right"/>
        <w:rPr>
          <w:sz w:val="20"/>
          <w:szCs w:val="20"/>
        </w:rPr>
      </w:pPr>
    </w:p>
    <w:p w:rsidR="00DF69DA" w:rsidRDefault="00DF69DA" w:rsidP="0060788F">
      <w:pPr>
        <w:autoSpaceDE w:val="0"/>
        <w:autoSpaceDN w:val="0"/>
        <w:adjustRightInd w:val="0"/>
        <w:jc w:val="center"/>
        <w:rPr>
          <w:rFonts w:ascii="TimesNewRomanPS-BoldMT" w:hAnsi="TimesNewRomanPS-BoldMT" w:cs="TimesNewRomanPS-BoldMT"/>
          <w:b/>
          <w:bCs/>
          <w:color w:val="000000"/>
          <w:sz w:val="25"/>
          <w:szCs w:val="25"/>
        </w:rPr>
      </w:pPr>
    </w:p>
    <w:p w:rsidR="00DF69DA" w:rsidRPr="0060788F" w:rsidRDefault="00DF69DA" w:rsidP="00DF69DA">
      <w:pPr>
        <w:autoSpaceDE w:val="0"/>
        <w:autoSpaceDN w:val="0"/>
        <w:adjustRightInd w:val="0"/>
        <w:jc w:val="both"/>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ab/>
      </w:r>
      <w:r>
        <w:rPr>
          <w:rFonts w:ascii="TimesNewRomanPS-BoldMT" w:hAnsi="TimesNewRomanPS-BoldMT" w:cs="TimesNewRomanPS-BoldMT"/>
          <w:b/>
          <w:bCs/>
          <w:color w:val="000000"/>
          <w:sz w:val="20"/>
          <w:szCs w:val="20"/>
        </w:rPr>
        <w:tab/>
      </w:r>
      <w:r>
        <w:rPr>
          <w:rFonts w:ascii="TimesNewRomanPS-BoldMT" w:hAnsi="TimesNewRomanPS-BoldMT" w:cs="TimesNewRomanPS-BoldMT"/>
          <w:b/>
          <w:bCs/>
          <w:color w:val="000000"/>
          <w:sz w:val="20"/>
          <w:szCs w:val="20"/>
        </w:rPr>
        <w:tab/>
      </w:r>
      <w:r>
        <w:rPr>
          <w:rFonts w:ascii="TimesNewRomanPS-BoldMT" w:hAnsi="TimesNewRomanPS-BoldMT" w:cs="TimesNewRomanPS-BoldMT"/>
          <w:b/>
          <w:bCs/>
          <w:color w:val="000000"/>
          <w:sz w:val="20"/>
          <w:szCs w:val="20"/>
        </w:rPr>
        <w:tab/>
      </w:r>
      <w:r>
        <w:rPr>
          <w:rFonts w:ascii="TimesNewRomanPS-BoldMT" w:hAnsi="TimesNewRomanPS-BoldMT" w:cs="TimesNewRomanPS-BoldMT"/>
          <w:b/>
          <w:bCs/>
          <w:color w:val="000000"/>
          <w:sz w:val="20"/>
          <w:szCs w:val="20"/>
        </w:rPr>
        <w:tab/>
      </w:r>
      <w:r>
        <w:rPr>
          <w:rFonts w:ascii="TimesNewRomanPS-BoldMT" w:hAnsi="TimesNewRomanPS-BoldMT" w:cs="TimesNewRomanPS-BoldMT"/>
          <w:b/>
          <w:bCs/>
          <w:color w:val="000000"/>
          <w:sz w:val="20"/>
          <w:szCs w:val="20"/>
        </w:rPr>
        <w:tab/>
      </w:r>
      <w:r>
        <w:rPr>
          <w:rFonts w:ascii="TimesNewRomanPS-BoldMT" w:hAnsi="TimesNewRomanPS-BoldMT" w:cs="TimesNewRomanPS-BoldMT"/>
          <w:b/>
          <w:bCs/>
          <w:color w:val="000000"/>
          <w:sz w:val="20"/>
          <w:szCs w:val="20"/>
        </w:rPr>
        <w:tab/>
      </w:r>
      <w:r>
        <w:rPr>
          <w:rFonts w:ascii="TimesNewRomanPS-BoldMT" w:hAnsi="TimesNewRomanPS-BoldMT" w:cs="TimesNewRomanPS-BoldMT"/>
          <w:b/>
          <w:bCs/>
          <w:color w:val="000000"/>
          <w:sz w:val="20"/>
          <w:szCs w:val="20"/>
        </w:rPr>
        <w:tab/>
      </w:r>
      <w:r>
        <w:rPr>
          <w:rFonts w:ascii="TimesNewRomanPS-BoldMT" w:hAnsi="TimesNewRomanPS-BoldMT" w:cs="TimesNewRomanPS-BoldMT"/>
          <w:b/>
          <w:bCs/>
          <w:color w:val="000000"/>
          <w:sz w:val="20"/>
          <w:szCs w:val="20"/>
        </w:rPr>
        <w:tab/>
      </w:r>
      <w:r w:rsidRPr="0060788F">
        <w:rPr>
          <w:rFonts w:ascii="TimesNewRomanPS-BoldMT" w:hAnsi="TimesNewRomanPS-BoldMT" w:cs="TimesNewRomanPS-BoldMT"/>
          <w:b/>
          <w:bCs/>
          <w:color w:val="000000"/>
          <w:sz w:val="20"/>
          <w:szCs w:val="20"/>
        </w:rPr>
        <w:t>APSTIPRINĀTS</w:t>
      </w:r>
    </w:p>
    <w:p w:rsidR="00DF69DA" w:rsidRPr="0060788F" w:rsidRDefault="00DF69DA" w:rsidP="00DF69DA">
      <w:pPr>
        <w:autoSpaceDE w:val="0"/>
        <w:autoSpaceDN w:val="0"/>
        <w:adjustRightInd w:val="0"/>
        <w:jc w:val="both"/>
        <w:rPr>
          <w:rFonts w:ascii="TimesNewRomanPSMT" w:hAnsi="TimesNewRomanPSMT" w:cs="TimesNewRomanPSMT"/>
          <w:color w:val="000000"/>
          <w:sz w:val="20"/>
          <w:szCs w:val="20"/>
        </w:rPr>
      </w:pPr>
      <w:r>
        <w:rPr>
          <w:rFonts w:ascii="TimesNewRomanPSMT" w:hAnsi="TimesNewRomanPSMT" w:cs="TimesNewRomanPSMT"/>
          <w:color w:val="000000"/>
          <w:sz w:val="20"/>
          <w:szCs w:val="20"/>
        </w:rPr>
        <w:tab/>
      </w:r>
      <w:r>
        <w:rPr>
          <w:rFonts w:ascii="TimesNewRomanPSMT" w:hAnsi="TimesNewRomanPSMT" w:cs="TimesNewRomanPSMT"/>
          <w:color w:val="000000"/>
          <w:sz w:val="20"/>
          <w:szCs w:val="20"/>
        </w:rPr>
        <w:tab/>
      </w:r>
      <w:r>
        <w:rPr>
          <w:rFonts w:ascii="TimesNewRomanPSMT" w:hAnsi="TimesNewRomanPSMT" w:cs="TimesNewRomanPSMT"/>
          <w:color w:val="000000"/>
          <w:sz w:val="20"/>
          <w:szCs w:val="20"/>
        </w:rPr>
        <w:tab/>
      </w:r>
      <w:r>
        <w:rPr>
          <w:rFonts w:ascii="TimesNewRomanPSMT" w:hAnsi="TimesNewRomanPSMT" w:cs="TimesNewRomanPSMT"/>
          <w:color w:val="000000"/>
          <w:sz w:val="20"/>
          <w:szCs w:val="20"/>
        </w:rPr>
        <w:tab/>
      </w:r>
      <w:r>
        <w:rPr>
          <w:rFonts w:ascii="TimesNewRomanPSMT" w:hAnsi="TimesNewRomanPSMT" w:cs="TimesNewRomanPSMT"/>
          <w:color w:val="000000"/>
          <w:sz w:val="20"/>
          <w:szCs w:val="20"/>
        </w:rPr>
        <w:tab/>
      </w:r>
      <w:r>
        <w:rPr>
          <w:rFonts w:ascii="TimesNewRomanPSMT" w:hAnsi="TimesNewRomanPSMT" w:cs="TimesNewRomanPSMT"/>
          <w:color w:val="000000"/>
          <w:sz w:val="20"/>
          <w:szCs w:val="20"/>
        </w:rPr>
        <w:tab/>
      </w:r>
      <w:r>
        <w:rPr>
          <w:rFonts w:ascii="TimesNewRomanPSMT" w:hAnsi="TimesNewRomanPSMT" w:cs="TimesNewRomanPSMT"/>
          <w:color w:val="000000"/>
          <w:sz w:val="20"/>
          <w:szCs w:val="20"/>
        </w:rPr>
        <w:tab/>
      </w:r>
      <w:r>
        <w:rPr>
          <w:rFonts w:ascii="TimesNewRomanPSMT" w:hAnsi="TimesNewRomanPSMT" w:cs="TimesNewRomanPSMT"/>
          <w:color w:val="000000"/>
          <w:sz w:val="20"/>
          <w:szCs w:val="20"/>
        </w:rPr>
        <w:tab/>
      </w:r>
      <w:r>
        <w:rPr>
          <w:rFonts w:ascii="TimesNewRomanPSMT" w:hAnsi="TimesNewRomanPSMT" w:cs="TimesNewRomanPSMT"/>
          <w:color w:val="000000"/>
          <w:sz w:val="20"/>
          <w:szCs w:val="20"/>
        </w:rPr>
        <w:tab/>
      </w:r>
      <w:r w:rsidRPr="0060788F">
        <w:rPr>
          <w:rFonts w:ascii="TimesNewRomanPSMT" w:hAnsi="TimesNewRomanPSMT" w:cs="TimesNewRomanPSMT"/>
          <w:color w:val="000000"/>
          <w:sz w:val="20"/>
          <w:szCs w:val="20"/>
        </w:rPr>
        <w:t xml:space="preserve">ar Tukuma novada </w:t>
      </w:r>
      <w:r>
        <w:rPr>
          <w:rFonts w:ascii="TimesNewRomanPSMT" w:hAnsi="TimesNewRomanPSMT" w:cs="TimesNewRomanPSMT"/>
          <w:color w:val="000000"/>
          <w:sz w:val="20"/>
          <w:szCs w:val="20"/>
        </w:rPr>
        <w:t>D</w:t>
      </w:r>
      <w:r w:rsidRPr="0060788F">
        <w:rPr>
          <w:rFonts w:ascii="TimesNewRomanPSMT" w:hAnsi="TimesNewRomanPSMT" w:cs="TimesNewRomanPSMT"/>
          <w:color w:val="000000"/>
          <w:sz w:val="20"/>
          <w:szCs w:val="20"/>
        </w:rPr>
        <w:t>omes</w:t>
      </w:r>
      <w:proofErr w:type="gramStart"/>
      <w:r>
        <w:rPr>
          <w:rFonts w:ascii="TimesNewRomanPSMT" w:hAnsi="TimesNewRomanPSMT" w:cs="TimesNewRomanPSMT"/>
          <w:color w:val="000000"/>
          <w:sz w:val="20"/>
          <w:szCs w:val="20"/>
        </w:rPr>
        <w:t xml:space="preserve"> .</w:t>
      </w:r>
      <w:proofErr w:type="gramEnd"/>
      <w:r>
        <w:rPr>
          <w:rFonts w:ascii="TimesNewRomanPSMT" w:hAnsi="TimesNewRomanPSMT" w:cs="TimesNewRomanPSMT"/>
          <w:color w:val="000000"/>
          <w:sz w:val="20"/>
          <w:szCs w:val="20"/>
        </w:rPr>
        <w:t>.05.2016.</w:t>
      </w:r>
    </w:p>
    <w:p w:rsidR="00DF69DA" w:rsidRPr="0060788F" w:rsidRDefault="00DF69DA" w:rsidP="00DF69DA">
      <w:pPr>
        <w:autoSpaceDE w:val="0"/>
        <w:autoSpaceDN w:val="0"/>
        <w:adjustRightInd w:val="0"/>
        <w:jc w:val="both"/>
        <w:rPr>
          <w:rFonts w:ascii="TimesNewRomanPSMT" w:hAnsi="TimesNewRomanPSMT" w:cs="TimesNewRomanPSMT"/>
          <w:color w:val="000000"/>
          <w:sz w:val="20"/>
          <w:szCs w:val="20"/>
        </w:rPr>
      </w:pPr>
      <w:r>
        <w:rPr>
          <w:rFonts w:ascii="TimesNewRomanPSMT" w:hAnsi="TimesNewRomanPSMT" w:cs="TimesNewRomanPSMT"/>
          <w:color w:val="000000"/>
          <w:sz w:val="20"/>
          <w:szCs w:val="20"/>
        </w:rPr>
        <w:tab/>
      </w:r>
      <w:r>
        <w:rPr>
          <w:rFonts w:ascii="TimesNewRomanPSMT" w:hAnsi="TimesNewRomanPSMT" w:cs="TimesNewRomanPSMT"/>
          <w:color w:val="000000"/>
          <w:sz w:val="20"/>
          <w:szCs w:val="20"/>
        </w:rPr>
        <w:tab/>
      </w:r>
      <w:r>
        <w:rPr>
          <w:rFonts w:ascii="TimesNewRomanPSMT" w:hAnsi="TimesNewRomanPSMT" w:cs="TimesNewRomanPSMT"/>
          <w:color w:val="000000"/>
          <w:sz w:val="20"/>
          <w:szCs w:val="20"/>
        </w:rPr>
        <w:tab/>
      </w:r>
      <w:r>
        <w:rPr>
          <w:rFonts w:ascii="TimesNewRomanPSMT" w:hAnsi="TimesNewRomanPSMT" w:cs="TimesNewRomanPSMT"/>
          <w:color w:val="000000"/>
          <w:sz w:val="20"/>
          <w:szCs w:val="20"/>
        </w:rPr>
        <w:tab/>
      </w:r>
      <w:r>
        <w:rPr>
          <w:rFonts w:ascii="TimesNewRomanPSMT" w:hAnsi="TimesNewRomanPSMT" w:cs="TimesNewRomanPSMT"/>
          <w:color w:val="000000"/>
          <w:sz w:val="20"/>
          <w:szCs w:val="20"/>
        </w:rPr>
        <w:tab/>
      </w:r>
      <w:r>
        <w:rPr>
          <w:rFonts w:ascii="TimesNewRomanPSMT" w:hAnsi="TimesNewRomanPSMT" w:cs="TimesNewRomanPSMT"/>
          <w:color w:val="000000"/>
          <w:sz w:val="20"/>
          <w:szCs w:val="20"/>
        </w:rPr>
        <w:tab/>
      </w:r>
      <w:r>
        <w:rPr>
          <w:rFonts w:ascii="TimesNewRomanPSMT" w:hAnsi="TimesNewRomanPSMT" w:cs="TimesNewRomanPSMT"/>
          <w:color w:val="000000"/>
          <w:sz w:val="20"/>
          <w:szCs w:val="20"/>
        </w:rPr>
        <w:tab/>
      </w:r>
      <w:r>
        <w:rPr>
          <w:rFonts w:ascii="TimesNewRomanPSMT" w:hAnsi="TimesNewRomanPSMT" w:cs="TimesNewRomanPSMT"/>
          <w:color w:val="000000"/>
          <w:sz w:val="20"/>
          <w:szCs w:val="20"/>
        </w:rPr>
        <w:tab/>
      </w:r>
      <w:r>
        <w:rPr>
          <w:rFonts w:ascii="TimesNewRomanPSMT" w:hAnsi="TimesNewRomanPSMT" w:cs="TimesNewRomanPSMT"/>
          <w:color w:val="000000"/>
          <w:sz w:val="20"/>
          <w:szCs w:val="20"/>
        </w:rPr>
        <w:tab/>
      </w:r>
      <w:r w:rsidRPr="0060788F">
        <w:rPr>
          <w:rFonts w:ascii="TimesNewRomanPSMT" w:hAnsi="TimesNewRomanPSMT" w:cs="TimesNewRomanPSMT"/>
          <w:color w:val="000000"/>
          <w:sz w:val="20"/>
          <w:szCs w:val="20"/>
        </w:rPr>
        <w:t>lēmumu (prot</w:t>
      </w:r>
      <w:r>
        <w:rPr>
          <w:rFonts w:ascii="TimesNewRomanPSMT" w:hAnsi="TimesNewRomanPSMT" w:cs="TimesNewRomanPSMT"/>
          <w:color w:val="000000"/>
          <w:sz w:val="20"/>
          <w:szCs w:val="20"/>
        </w:rPr>
        <w:t>.</w:t>
      </w:r>
      <w:r w:rsidRPr="0060788F">
        <w:rPr>
          <w:rFonts w:ascii="TimesNewRomanPSMT" w:hAnsi="TimesNewRomanPSMT" w:cs="TimesNewRomanPSMT"/>
          <w:color w:val="000000"/>
          <w:sz w:val="20"/>
          <w:szCs w:val="20"/>
        </w:rPr>
        <w:t xml:space="preserve"> Nr...,</w:t>
      </w:r>
      <w:proofErr w:type="gramStart"/>
      <w:r w:rsidRPr="0060788F">
        <w:rPr>
          <w:rFonts w:ascii="TimesNewRomanPSMT" w:hAnsi="TimesNewRomanPSMT" w:cs="TimesNewRomanPSMT"/>
          <w:color w:val="000000"/>
          <w:sz w:val="20"/>
          <w:szCs w:val="20"/>
        </w:rPr>
        <w:t xml:space="preserve"> .</w:t>
      </w:r>
      <w:proofErr w:type="gramEnd"/>
      <w:r w:rsidRPr="0060788F">
        <w:rPr>
          <w:rFonts w:ascii="TimesNewRomanPSMT" w:hAnsi="TimesNewRomanPSMT" w:cs="TimesNewRomanPSMT"/>
          <w:color w:val="000000"/>
          <w:sz w:val="20"/>
          <w:szCs w:val="20"/>
        </w:rPr>
        <w:t>..§)</w:t>
      </w:r>
    </w:p>
    <w:p w:rsidR="00DF69DA" w:rsidRPr="0060788F" w:rsidRDefault="00DF69DA" w:rsidP="00DF69DA">
      <w:pPr>
        <w:autoSpaceDE w:val="0"/>
        <w:autoSpaceDN w:val="0"/>
        <w:adjustRightInd w:val="0"/>
        <w:jc w:val="both"/>
        <w:rPr>
          <w:rFonts w:ascii="TimesNewRomanPSMT" w:hAnsi="TimesNewRomanPSMT" w:cs="TimesNewRomanPSMT"/>
          <w:color w:val="000000"/>
          <w:sz w:val="20"/>
          <w:szCs w:val="20"/>
        </w:rPr>
      </w:pPr>
    </w:p>
    <w:p w:rsidR="00DF69DA" w:rsidRDefault="00DF69DA" w:rsidP="0060788F">
      <w:pPr>
        <w:autoSpaceDE w:val="0"/>
        <w:autoSpaceDN w:val="0"/>
        <w:adjustRightInd w:val="0"/>
        <w:jc w:val="center"/>
        <w:rPr>
          <w:rFonts w:ascii="TimesNewRomanPS-BoldMT" w:hAnsi="TimesNewRomanPS-BoldMT" w:cs="TimesNewRomanPS-BoldMT"/>
          <w:b/>
          <w:bCs/>
          <w:color w:val="000000"/>
          <w:sz w:val="25"/>
          <w:szCs w:val="25"/>
        </w:rPr>
      </w:pPr>
    </w:p>
    <w:p w:rsidR="0060788F" w:rsidRPr="0060788F" w:rsidRDefault="0060788F" w:rsidP="0060788F">
      <w:pPr>
        <w:autoSpaceDE w:val="0"/>
        <w:autoSpaceDN w:val="0"/>
        <w:adjustRightInd w:val="0"/>
        <w:jc w:val="center"/>
        <w:rPr>
          <w:rFonts w:ascii="TimesNewRomanPS-BoldMT" w:hAnsi="TimesNewRomanPS-BoldMT" w:cs="TimesNewRomanPS-BoldMT"/>
          <w:b/>
          <w:bCs/>
          <w:color w:val="000000"/>
          <w:sz w:val="25"/>
          <w:szCs w:val="25"/>
        </w:rPr>
      </w:pPr>
      <w:r w:rsidRPr="0060788F">
        <w:rPr>
          <w:rFonts w:ascii="TimesNewRomanPS-BoldMT" w:hAnsi="TimesNewRomanPS-BoldMT" w:cs="TimesNewRomanPS-BoldMT"/>
          <w:b/>
          <w:bCs/>
          <w:color w:val="000000"/>
          <w:sz w:val="25"/>
          <w:szCs w:val="25"/>
        </w:rPr>
        <w:t>NOLIKUMS</w:t>
      </w:r>
    </w:p>
    <w:p w:rsidR="0060788F" w:rsidRPr="0060788F" w:rsidRDefault="0060788F" w:rsidP="0060788F">
      <w:pPr>
        <w:autoSpaceDE w:val="0"/>
        <w:autoSpaceDN w:val="0"/>
        <w:adjustRightInd w:val="0"/>
        <w:jc w:val="center"/>
        <w:rPr>
          <w:rFonts w:ascii="TimesNewRomanPS-BoldMT" w:hAnsi="TimesNewRomanPS-BoldMT" w:cs="TimesNewRomanPS-BoldMT"/>
          <w:b/>
          <w:bCs/>
          <w:color w:val="000000"/>
          <w:sz w:val="25"/>
          <w:szCs w:val="25"/>
        </w:rPr>
      </w:pPr>
      <w:r w:rsidRPr="0060788F">
        <w:rPr>
          <w:rFonts w:ascii="TimesNewRomanPS-BoldMT" w:hAnsi="TimesNewRomanPS-BoldMT" w:cs="TimesNewRomanPS-BoldMT"/>
          <w:b/>
          <w:bCs/>
          <w:color w:val="000000"/>
          <w:sz w:val="25"/>
          <w:szCs w:val="25"/>
        </w:rPr>
        <w:t xml:space="preserve">PAR ZIEDOJUMU VĀKŠANU Z.A.MEIEROVICA </w:t>
      </w:r>
    </w:p>
    <w:p w:rsidR="0060788F" w:rsidRPr="0060788F" w:rsidRDefault="0060788F" w:rsidP="0060788F">
      <w:pPr>
        <w:autoSpaceDE w:val="0"/>
        <w:autoSpaceDN w:val="0"/>
        <w:adjustRightInd w:val="0"/>
        <w:jc w:val="center"/>
        <w:rPr>
          <w:rFonts w:ascii="TimesNewRomanPS-BoldMT" w:hAnsi="TimesNewRomanPS-BoldMT" w:cs="TimesNewRomanPS-BoldMT"/>
          <w:b/>
          <w:bCs/>
          <w:color w:val="000000"/>
          <w:sz w:val="25"/>
          <w:szCs w:val="25"/>
        </w:rPr>
      </w:pPr>
      <w:r w:rsidRPr="0060788F">
        <w:rPr>
          <w:rFonts w:ascii="TimesNewRomanPS-BoldMT" w:hAnsi="TimesNewRomanPS-BoldMT" w:cs="TimesNewRomanPS-BoldMT"/>
          <w:b/>
          <w:bCs/>
          <w:color w:val="000000"/>
          <w:sz w:val="25"/>
          <w:szCs w:val="25"/>
        </w:rPr>
        <w:t>PIEMINEKĻA IZVEIDEI</w:t>
      </w:r>
    </w:p>
    <w:p w:rsidR="00DF69DA" w:rsidRDefault="00DF69DA" w:rsidP="00DF69DA">
      <w:pPr>
        <w:autoSpaceDE w:val="0"/>
        <w:autoSpaceDN w:val="0"/>
        <w:adjustRightInd w:val="0"/>
        <w:jc w:val="both"/>
        <w:rPr>
          <w:rFonts w:ascii="TimesNewRomanPS-BoldMT" w:hAnsi="TimesNewRomanPS-BoldMT" w:cs="TimesNewRomanPS-BoldMT"/>
          <w:b/>
          <w:bCs/>
          <w:color w:val="000000"/>
          <w:sz w:val="20"/>
          <w:szCs w:val="20"/>
        </w:rPr>
      </w:pPr>
    </w:p>
    <w:p w:rsidR="0060788F" w:rsidRPr="0060788F" w:rsidRDefault="00DF69DA" w:rsidP="00DF69DA">
      <w:pPr>
        <w:autoSpaceDE w:val="0"/>
        <w:autoSpaceDN w:val="0"/>
        <w:adjustRightInd w:val="0"/>
        <w:jc w:val="center"/>
        <w:rPr>
          <w:rFonts w:ascii="TimesNewRomanPS-BoldMT" w:hAnsi="TimesNewRomanPS-BoldMT" w:cs="TimesNewRomanPS-BoldMT"/>
          <w:b/>
          <w:bCs/>
          <w:color w:val="000000"/>
        </w:rPr>
      </w:pPr>
      <w:r>
        <w:rPr>
          <w:rFonts w:ascii="TimesNewRomanPS-BoldMT" w:hAnsi="TimesNewRomanPS-BoldMT" w:cs="TimesNewRomanPS-BoldMT"/>
          <w:b/>
          <w:bCs/>
          <w:color w:val="000000"/>
          <w:sz w:val="20"/>
          <w:szCs w:val="20"/>
        </w:rPr>
        <w:t xml:space="preserve">1. </w:t>
      </w:r>
      <w:r w:rsidR="0060788F" w:rsidRPr="0060788F">
        <w:rPr>
          <w:rFonts w:ascii="TimesNewRomanPS-BoldMT" w:hAnsi="TimesNewRomanPS-BoldMT" w:cs="TimesNewRomanPS-BoldMT"/>
          <w:b/>
          <w:bCs/>
          <w:color w:val="000000"/>
        </w:rPr>
        <w:t>VISPĀRĒJIE NOTEIKUMI</w:t>
      </w:r>
    </w:p>
    <w:p w:rsidR="0060788F" w:rsidRPr="0060788F" w:rsidRDefault="0060788F" w:rsidP="0060788F">
      <w:pPr>
        <w:autoSpaceDE w:val="0"/>
        <w:autoSpaceDN w:val="0"/>
        <w:adjustRightInd w:val="0"/>
        <w:ind w:left="720"/>
        <w:rPr>
          <w:rFonts w:ascii="TimesNewRomanPS-BoldMT" w:hAnsi="TimesNewRomanPS-BoldMT" w:cs="TimesNewRomanPS-BoldMT"/>
          <w:b/>
          <w:bCs/>
          <w:color w:val="000000"/>
        </w:rPr>
      </w:pPr>
    </w:p>
    <w:p w:rsidR="0060788F" w:rsidRPr="0060788F" w:rsidRDefault="000E3AD6" w:rsidP="00DF69DA">
      <w:pPr>
        <w:autoSpaceDE w:val="0"/>
        <w:autoSpaceDN w:val="0"/>
        <w:adjustRightInd w:val="0"/>
        <w:ind w:right="-1"/>
        <w:jc w:val="both"/>
        <w:rPr>
          <w:rFonts w:ascii="TimesNewRomanPSMT" w:hAnsi="TimesNewRomanPSMT" w:cs="TimesNewRomanPSMT"/>
          <w:color w:val="000000"/>
        </w:rPr>
      </w:pPr>
      <w:r>
        <w:rPr>
          <w:rFonts w:ascii="TimesNewRomanPSMT" w:hAnsi="TimesNewRomanPSMT" w:cs="TimesNewRomanPSMT"/>
          <w:color w:val="000000"/>
        </w:rPr>
        <w:tab/>
      </w:r>
      <w:r w:rsidR="0060788F" w:rsidRPr="0060788F">
        <w:rPr>
          <w:rFonts w:ascii="TimesNewRomanPSMT" w:hAnsi="TimesNewRomanPSMT" w:cs="TimesNewRomanPSMT"/>
          <w:color w:val="000000"/>
        </w:rPr>
        <w:t xml:space="preserve">1.1. Šis nolikums nosaka kārtību, kādā Tukuma novada pašvaldība (turpmāk tekstā – Pašvaldība) vāc ziedojumus </w:t>
      </w:r>
      <w:proofErr w:type="spellStart"/>
      <w:r w:rsidR="0060788F" w:rsidRPr="0060788F">
        <w:rPr>
          <w:rFonts w:ascii="TimesNewRomanPSMT" w:hAnsi="TimesNewRomanPSMT" w:cs="TimesNewRomanPSMT"/>
          <w:color w:val="000000"/>
        </w:rPr>
        <w:t>Z.A.Meierovica</w:t>
      </w:r>
      <w:proofErr w:type="spellEnd"/>
      <w:r w:rsidR="0060788F" w:rsidRPr="0060788F">
        <w:rPr>
          <w:rFonts w:ascii="TimesNewRomanPSMT" w:hAnsi="TimesNewRomanPSMT" w:cs="TimesNewRomanPSMT"/>
          <w:color w:val="000000"/>
        </w:rPr>
        <w:t xml:space="preserve"> pieminekļa izveidei.</w:t>
      </w:r>
    </w:p>
    <w:p w:rsidR="0060788F" w:rsidRPr="0060788F" w:rsidRDefault="000E3AD6" w:rsidP="00DF69DA">
      <w:pPr>
        <w:autoSpaceDE w:val="0"/>
        <w:autoSpaceDN w:val="0"/>
        <w:adjustRightInd w:val="0"/>
        <w:ind w:right="-1"/>
        <w:jc w:val="both"/>
        <w:rPr>
          <w:rFonts w:ascii="TimesNewRomanPSMT" w:hAnsi="TimesNewRomanPSMT" w:cs="TimesNewRomanPSMT"/>
          <w:color w:val="000000"/>
        </w:rPr>
      </w:pPr>
      <w:r>
        <w:rPr>
          <w:rFonts w:ascii="TimesNewRomanPSMT" w:hAnsi="TimesNewRomanPSMT" w:cs="TimesNewRomanPSMT"/>
          <w:color w:val="000000"/>
        </w:rPr>
        <w:tab/>
      </w:r>
      <w:r w:rsidR="0060788F" w:rsidRPr="0060788F">
        <w:rPr>
          <w:rFonts w:ascii="TimesNewRomanPSMT" w:hAnsi="TimesNewRomanPSMT" w:cs="TimesNewRomanPSMT"/>
          <w:color w:val="000000"/>
        </w:rPr>
        <w:t>1.2. Ziedojumi ir finanšu līdzekļi, kurus persona (ziedotājs) saskaņā ar Latvijas Republikas</w:t>
      </w:r>
      <w:r w:rsidR="00DF69DA">
        <w:rPr>
          <w:rFonts w:ascii="TimesNewRomanPSMT" w:hAnsi="TimesNewRomanPSMT" w:cs="TimesNewRomanPSMT"/>
          <w:color w:val="000000"/>
        </w:rPr>
        <w:t xml:space="preserve"> </w:t>
      </w:r>
      <w:r w:rsidR="0060788F" w:rsidRPr="0060788F">
        <w:rPr>
          <w:rFonts w:ascii="TimesNewRomanPSMT" w:hAnsi="TimesNewRomanPSMT" w:cs="TimesNewRomanPSMT"/>
          <w:color w:val="000000"/>
        </w:rPr>
        <w:t>normatīvajiem aktiem nodevusi bez atlīdzības Pašvaldībai 1.1.punktā norādīto mērķu</w:t>
      </w:r>
    </w:p>
    <w:p w:rsidR="0060788F" w:rsidRPr="0060788F" w:rsidRDefault="0060788F" w:rsidP="00DF69DA">
      <w:pPr>
        <w:autoSpaceDE w:val="0"/>
        <w:autoSpaceDN w:val="0"/>
        <w:adjustRightInd w:val="0"/>
        <w:ind w:right="-1"/>
        <w:jc w:val="both"/>
        <w:rPr>
          <w:rFonts w:ascii="TimesNewRomanPSMT" w:hAnsi="TimesNewRomanPSMT" w:cs="TimesNewRomanPSMT"/>
          <w:color w:val="000000"/>
        </w:rPr>
      </w:pPr>
      <w:r w:rsidRPr="0060788F">
        <w:rPr>
          <w:rFonts w:ascii="TimesNewRomanPSMT" w:hAnsi="TimesNewRomanPSMT" w:cs="TimesNewRomanPSMT"/>
          <w:color w:val="000000"/>
        </w:rPr>
        <w:t>sasniegšanai.</w:t>
      </w:r>
    </w:p>
    <w:p w:rsidR="0060788F" w:rsidRPr="0060788F" w:rsidRDefault="000E3AD6" w:rsidP="00DF69DA">
      <w:pPr>
        <w:autoSpaceDE w:val="0"/>
        <w:autoSpaceDN w:val="0"/>
        <w:adjustRightInd w:val="0"/>
        <w:ind w:right="-1"/>
        <w:jc w:val="both"/>
        <w:rPr>
          <w:rFonts w:ascii="TimesNewRomanPSMT" w:hAnsi="TimesNewRomanPSMT" w:cs="TimesNewRomanPSMT"/>
          <w:color w:val="000000"/>
        </w:rPr>
      </w:pPr>
      <w:r>
        <w:rPr>
          <w:rFonts w:ascii="TimesNewRomanPSMT" w:hAnsi="TimesNewRomanPSMT" w:cs="TimesNewRomanPSMT"/>
          <w:color w:val="000000"/>
        </w:rPr>
        <w:tab/>
      </w:r>
      <w:r w:rsidR="0060788F" w:rsidRPr="0060788F">
        <w:rPr>
          <w:rFonts w:ascii="TimesNewRomanPSMT" w:hAnsi="TimesNewRomanPSMT" w:cs="TimesNewRomanPSMT"/>
          <w:color w:val="000000"/>
        </w:rPr>
        <w:t>1.3. Par ziedojumu vākšanas procesa norisi atbild Pašvaldības izpilddirektors.</w:t>
      </w:r>
    </w:p>
    <w:p w:rsidR="0060788F" w:rsidRPr="0060788F" w:rsidRDefault="000E3AD6" w:rsidP="00DF69DA">
      <w:pPr>
        <w:autoSpaceDE w:val="0"/>
        <w:autoSpaceDN w:val="0"/>
        <w:adjustRightInd w:val="0"/>
        <w:ind w:right="-1"/>
        <w:jc w:val="both"/>
        <w:rPr>
          <w:rFonts w:ascii="TimesNewRomanPSMT" w:hAnsi="TimesNewRomanPSMT" w:cs="TimesNewRomanPSMT"/>
          <w:color w:val="000000"/>
        </w:rPr>
      </w:pPr>
      <w:r>
        <w:rPr>
          <w:rFonts w:ascii="TimesNewRomanPSMT" w:hAnsi="TimesNewRomanPSMT" w:cs="TimesNewRomanPSMT"/>
          <w:color w:val="000000"/>
        </w:rPr>
        <w:tab/>
      </w:r>
      <w:r w:rsidR="0060788F" w:rsidRPr="0060788F">
        <w:rPr>
          <w:rFonts w:ascii="TimesNewRomanPSMT" w:hAnsi="TimesNewRomanPSMT" w:cs="TimesNewRomanPSMT"/>
          <w:color w:val="000000"/>
        </w:rPr>
        <w:t>1.4. Ar Pašvaldības izpilddirektora rīkojumu tiks izveidota ziedojumu uzskaites komisija, kurā</w:t>
      </w:r>
      <w:r w:rsidR="00DF69DA">
        <w:rPr>
          <w:rFonts w:ascii="TimesNewRomanPSMT" w:hAnsi="TimesNewRomanPSMT" w:cs="TimesNewRomanPSMT"/>
          <w:color w:val="000000"/>
        </w:rPr>
        <w:t xml:space="preserve"> </w:t>
      </w:r>
      <w:r w:rsidR="0060788F" w:rsidRPr="0060788F">
        <w:rPr>
          <w:rFonts w:ascii="TimesNewRomanPSMT" w:hAnsi="TimesNewRomanPSMT" w:cs="TimesNewRomanPSMT"/>
          <w:color w:val="000000"/>
        </w:rPr>
        <w:t>ir ne mazāk kā trīs locekļi.</w:t>
      </w:r>
    </w:p>
    <w:p w:rsidR="0060788F" w:rsidRPr="0060788F" w:rsidRDefault="000E3AD6" w:rsidP="00DF69DA">
      <w:pPr>
        <w:autoSpaceDE w:val="0"/>
        <w:autoSpaceDN w:val="0"/>
        <w:adjustRightInd w:val="0"/>
        <w:ind w:right="-1"/>
        <w:jc w:val="both"/>
        <w:rPr>
          <w:rFonts w:ascii="TimesNewRomanPSMT" w:hAnsi="TimesNewRomanPSMT" w:cs="TimesNewRomanPSMT"/>
          <w:color w:val="000000"/>
        </w:rPr>
      </w:pPr>
      <w:r>
        <w:rPr>
          <w:rFonts w:ascii="TimesNewRomanPSMT" w:hAnsi="TimesNewRomanPSMT" w:cs="TimesNewRomanPSMT"/>
          <w:color w:val="000000"/>
        </w:rPr>
        <w:tab/>
      </w:r>
      <w:r w:rsidR="0060788F" w:rsidRPr="0060788F">
        <w:rPr>
          <w:rFonts w:ascii="TimesNewRomanPSMT" w:hAnsi="TimesNewRomanPSMT" w:cs="TimesNewRomanPSMT"/>
          <w:color w:val="000000"/>
        </w:rPr>
        <w:t>1.5. Ziedojumus Pašvaldība var saņemt caur 2 (divām) ziedojumu kastēm, uz kurām tiek</w:t>
      </w:r>
      <w:r w:rsidR="00DF69DA">
        <w:rPr>
          <w:rFonts w:ascii="TimesNewRomanPSMT" w:hAnsi="TimesNewRomanPSMT" w:cs="TimesNewRomanPSMT"/>
          <w:color w:val="000000"/>
        </w:rPr>
        <w:t xml:space="preserve"> </w:t>
      </w:r>
      <w:r w:rsidR="0060788F" w:rsidRPr="0060788F">
        <w:rPr>
          <w:rFonts w:ascii="TimesNewRomanPSMT" w:hAnsi="TimesNewRomanPSMT" w:cs="TimesNewRomanPSMT"/>
          <w:color w:val="000000"/>
        </w:rPr>
        <w:t>norādīts ziedojuma mērķis, vai ieskaitot finanšu līdzekļus Pašvaldības ziedojumu kontā.</w:t>
      </w:r>
    </w:p>
    <w:p w:rsidR="0060788F" w:rsidRPr="0060788F" w:rsidRDefault="000E3AD6" w:rsidP="00DF69DA">
      <w:pPr>
        <w:autoSpaceDE w:val="0"/>
        <w:autoSpaceDN w:val="0"/>
        <w:adjustRightInd w:val="0"/>
        <w:ind w:right="-1"/>
        <w:jc w:val="both"/>
        <w:rPr>
          <w:rFonts w:ascii="TimesNewRomanPSMT" w:hAnsi="TimesNewRomanPSMT" w:cs="TimesNewRomanPSMT"/>
          <w:color w:val="000000" w:themeColor="text1"/>
        </w:rPr>
      </w:pPr>
      <w:r>
        <w:rPr>
          <w:rFonts w:ascii="TimesNewRomanPSMT" w:hAnsi="TimesNewRomanPSMT" w:cs="TimesNewRomanPSMT"/>
          <w:color w:val="000000"/>
        </w:rPr>
        <w:tab/>
      </w:r>
      <w:r w:rsidR="0060788F" w:rsidRPr="0060788F">
        <w:rPr>
          <w:rFonts w:ascii="TimesNewRomanPSMT" w:hAnsi="TimesNewRomanPSMT" w:cs="TimesNewRomanPSMT"/>
          <w:color w:val="000000"/>
        </w:rPr>
        <w:t xml:space="preserve">1.6. Ziedojumu vākšanas laiks ir no 2016.gada 1.jūlija līdz </w:t>
      </w:r>
      <w:r w:rsidR="0060788F" w:rsidRPr="0060788F">
        <w:rPr>
          <w:rFonts w:ascii="TimesNewRomanPSMT" w:hAnsi="TimesNewRomanPSMT" w:cs="TimesNewRomanPSMT"/>
          <w:color w:val="000000" w:themeColor="text1"/>
        </w:rPr>
        <w:t>2018.gada 1.novembrim.</w:t>
      </w:r>
    </w:p>
    <w:p w:rsidR="0060788F" w:rsidRPr="0060788F" w:rsidRDefault="0060788F" w:rsidP="0060788F">
      <w:pPr>
        <w:autoSpaceDE w:val="0"/>
        <w:autoSpaceDN w:val="0"/>
        <w:adjustRightInd w:val="0"/>
        <w:rPr>
          <w:rFonts w:ascii="TimesNewRomanPSMT" w:hAnsi="TimesNewRomanPSMT" w:cs="TimesNewRomanPSMT"/>
          <w:color w:val="000000" w:themeColor="text1"/>
        </w:rPr>
      </w:pPr>
    </w:p>
    <w:p w:rsidR="0060788F" w:rsidRPr="0060788F" w:rsidRDefault="0060788F" w:rsidP="0060788F">
      <w:pPr>
        <w:autoSpaceDE w:val="0"/>
        <w:autoSpaceDN w:val="0"/>
        <w:adjustRightInd w:val="0"/>
        <w:jc w:val="center"/>
        <w:rPr>
          <w:rFonts w:ascii="TimesNewRomanPS-BoldMT" w:hAnsi="TimesNewRomanPS-BoldMT" w:cs="TimesNewRomanPS-BoldMT"/>
          <w:b/>
          <w:bCs/>
          <w:color w:val="000000"/>
        </w:rPr>
      </w:pPr>
      <w:r w:rsidRPr="0060788F">
        <w:rPr>
          <w:rFonts w:ascii="TimesNewRomanPS-BoldMT" w:hAnsi="TimesNewRomanPS-BoldMT" w:cs="TimesNewRomanPS-BoldMT"/>
          <w:b/>
          <w:bCs/>
          <w:color w:val="000000"/>
        </w:rPr>
        <w:t>2. ZIEDOJUMU KASTE</w:t>
      </w:r>
    </w:p>
    <w:p w:rsidR="0060788F" w:rsidRPr="0060788F" w:rsidRDefault="0060788F" w:rsidP="0060788F">
      <w:pPr>
        <w:autoSpaceDE w:val="0"/>
        <w:autoSpaceDN w:val="0"/>
        <w:adjustRightInd w:val="0"/>
        <w:jc w:val="center"/>
        <w:rPr>
          <w:rFonts w:ascii="TimesNewRomanPS-BoldMT" w:hAnsi="TimesNewRomanPS-BoldMT" w:cs="TimesNewRomanPS-BoldMT"/>
          <w:b/>
          <w:bCs/>
          <w:color w:val="000000"/>
        </w:rPr>
      </w:pPr>
    </w:p>
    <w:p w:rsidR="0060788F" w:rsidRPr="0060788F" w:rsidRDefault="00DF69DA" w:rsidP="00DF69DA">
      <w:pPr>
        <w:autoSpaceDE w:val="0"/>
        <w:autoSpaceDN w:val="0"/>
        <w:adjustRightInd w:val="0"/>
        <w:ind w:right="-1"/>
        <w:jc w:val="both"/>
        <w:rPr>
          <w:rFonts w:ascii="TimesNewRomanPSMT" w:hAnsi="TimesNewRomanPSMT" w:cs="TimesNewRomanPSMT"/>
          <w:color w:val="000000"/>
        </w:rPr>
      </w:pPr>
      <w:r>
        <w:rPr>
          <w:rFonts w:ascii="TimesNewRomanPSMT" w:hAnsi="TimesNewRomanPSMT" w:cs="TimesNewRomanPSMT"/>
          <w:color w:val="000000"/>
        </w:rPr>
        <w:tab/>
      </w:r>
      <w:r w:rsidR="0060788F" w:rsidRPr="0060788F">
        <w:rPr>
          <w:rFonts w:ascii="TimesNewRomanPSMT" w:hAnsi="TimesNewRomanPSMT" w:cs="TimesNewRomanPSMT"/>
          <w:color w:val="000000"/>
        </w:rPr>
        <w:t>2.1. Ziedojumu kaste ir aizslēgta vienota noformējuma tilpne, ko novieto publiskās vietās</w:t>
      </w:r>
      <w:r>
        <w:rPr>
          <w:rFonts w:ascii="TimesNewRomanPSMT" w:hAnsi="TimesNewRomanPSMT" w:cs="TimesNewRomanPSMT"/>
          <w:color w:val="000000"/>
        </w:rPr>
        <w:t xml:space="preserve"> </w:t>
      </w:r>
      <w:r w:rsidR="0060788F" w:rsidRPr="0060788F">
        <w:rPr>
          <w:rFonts w:ascii="TimesNewRomanPSMT" w:hAnsi="TimesNewRomanPSMT" w:cs="TimesNewRomanPSMT"/>
          <w:color w:val="000000"/>
        </w:rPr>
        <w:t xml:space="preserve">nolūkā vākt naudas ziedojumu Pašvaldības paredzētajam mērķim – </w:t>
      </w:r>
      <w:proofErr w:type="spellStart"/>
      <w:r w:rsidR="0060788F" w:rsidRPr="0060788F">
        <w:rPr>
          <w:rFonts w:ascii="TimesNewRomanPSMT" w:hAnsi="TimesNewRomanPSMT" w:cs="TimesNewRomanPSMT"/>
          <w:color w:val="000000"/>
        </w:rPr>
        <w:t>Z.A.Meierovica</w:t>
      </w:r>
      <w:proofErr w:type="spellEnd"/>
      <w:r w:rsidR="0060788F" w:rsidRPr="0060788F">
        <w:rPr>
          <w:rFonts w:ascii="TimesNewRomanPSMT" w:hAnsi="TimesNewRomanPSMT" w:cs="TimesNewRomanPSMT"/>
          <w:color w:val="000000"/>
        </w:rPr>
        <w:t xml:space="preserve"> pieminekļa izveidei.</w:t>
      </w:r>
    </w:p>
    <w:p w:rsidR="0060788F" w:rsidRPr="0060788F" w:rsidRDefault="00DF69DA" w:rsidP="00DF69DA">
      <w:pPr>
        <w:autoSpaceDE w:val="0"/>
        <w:autoSpaceDN w:val="0"/>
        <w:adjustRightInd w:val="0"/>
        <w:ind w:right="-1"/>
        <w:jc w:val="both"/>
        <w:rPr>
          <w:rFonts w:ascii="TimesNewRomanPSMT" w:hAnsi="TimesNewRomanPSMT" w:cs="TimesNewRomanPSMT"/>
          <w:color w:val="000000"/>
        </w:rPr>
      </w:pPr>
      <w:r>
        <w:rPr>
          <w:rFonts w:ascii="TimesNewRomanPSMT" w:hAnsi="TimesNewRomanPSMT" w:cs="TimesNewRomanPSMT"/>
          <w:color w:val="000000"/>
        </w:rPr>
        <w:tab/>
      </w:r>
      <w:r w:rsidR="0060788F" w:rsidRPr="0060788F">
        <w:rPr>
          <w:rFonts w:ascii="TimesNewRomanPSMT" w:hAnsi="TimesNewRomanPSMT" w:cs="TimesNewRomanPSMT"/>
          <w:color w:val="000000"/>
        </w:rPr>
        <w:t xml:space="preserve">Uz kastes jābūt labi pamanāmai Pašvaldības simbolikai un aicinājumam ziedot </w:t>
      </w:r>
      <w:proofErr w:type="spellStart"/>
      <w:r w:rsidR="0060788F" w:rsidRPr="0060788F">
        <w:rPr>
          <w:rFonts w:ascii="TimesNewRomanPSMT" w:hAnsi="TimesNewRomanPSMT" w:cs="TimesNewRomanPSMT"/>
          <w:color w:val="000000"/>
        </w:rPr>
        <w:t>Z.A.Meierovica</w:t>
      </w:r>
      <w:proofErr w:type="spellEnd"/>
      <w:r>
        <w:rPr>
          <w:rFonts w:ascii="TimesNewRomanPSMT" w:hAnsi="TimesNewRomanPSMT" w:cs="TimesNewRomanPSMT"/>
          <w:color w:val="000000"/>
        </w:rPr>
        <w:t xml:space="preserve"> </w:t>
      </w:r>
      <w:r w:rsidR="0060788F" w:rsidRPr="0060788F">
        <w:rPr>
          <w:rFonts w:ascii="TimesNewRomanPSMT" w:hAnsi="TimesNewRomanPSMT" w:cs="TimesNewRomanPSMT"/>
          <w:color w:val="000000"/>
        </w:rPr>
        <w:t>pieminekļa izveidei.</w:t>
      </w:r>
    </w:p>
    <w:p w:rsidR="0060788F" w:rsidRPr="0060788F" w:rsidRDefault="00DF69DA" w:rsidP="00DF69DA">
      <w:pPr>
        <w:autoSpaceDE w:val="0"/>
        <w:autoSpaceDN w:val="0"/>
        <w:adjustRightInd w:val="0"/>
        <w:ind w:right="-1"/>
        <w:jc w:val="both"/>
        <w:rPr>
          <w:rFonts w:ascii="TimesNewRomanPSMT" w:hAnsi="TimesNewRomanPSMT" w:cs="TimesNewRomanPSMT"/>
          <w:color w:val="000000"/>
        </w:rPr>
      </w:pPr>
      <w:r>
        <w:rPr>
          <w:rFonts w:ascii="TimesNewRomanPSMT" w:hAnsi="TimesNewRomanPSMT" w:cs="TimesNewRomanPSMT"/>
          <w:color w:val="000000"/>
        </w:rPr>
        <w:tab/>
      </w:r>
      <w:r w:rsidR="0060788F" w:rsidRPr="0060788F">
        <w:rPr>
          <w:rFonts w:ascii="TimesNewRomanPSMT" w:hAnsi="TimesNewRomanPSMT" w:cs="TimesNewRomanPSMT"/>
          <w:color w:val="000000"/>
        </w:rPr>
        <w:t>2.2. Ziedojumu kastes izvietošanas un atvēršanas normu ievērošanu nodrošina Pašvaldības izpilddirektors.</w:t>
      </w:r>
    </w:p>
    <w:p w:rsidR="0060788F" w:rsidRPr="0060788F" w:rsidRDefault="00DF69DA" w:rsidP="00DF69DA">
      <w:pPr>
        <w:autoSpaceDE w:val="0"/>
        <w:autoSpaceDN w:val="0"/>
        <w:adjustRightInd w:val="0"/>
        <w:ind w:right="-1"/>
        <w:jc w:val="both"/>
        <w:rPr>
          <w:rFonts w:ascii="TimesNewRomanPSMT" w:hAnsi="TimesNewRomanPSMT" w:cs="TimesNewRomanPSMT"/>
          <w:color w:val="000000"/>
        </w:rPr>
      </w:pPr>
      <w:r>
        <w:rPr>
          <w:rFonts w:ascii="TimesNewRomanPSMT" w:hAnsi="TimesNewRomanPSMT" w:cs="TimesNewRomanPSMT"/>
          <w:color w:val="000000"/>
        </w:rPr>
        <w:tab/>
      </w:r>
      <w:r w:rsidR="0060788F" w:rsidRPr="0060788F">
        <w:rPr>
          <w:rFonts w:ascii="TimesNewRomanPSMT" w:hAnsi="TimesNewRomanPSMT" w:cs="TimesNewRomanPSMT"/>
          <w:color w:val="000000"/>
        </w:rPr>
        <w:t>2.3. Ziedojumu vākšanai var izmantot tikai tādas stacionāras ziedojumu kastes, kuras ir</w:t>
      </w:r>
      <w:r>
        <w:rPr>
          <w:rFonts w:ascii="TimesNewRomanPSMT" w:hAnsi="TimesNewRomanPSMT" w:cs="TimesNewRomanPSMT"/>
          <w:color w:val="000000"/>
        </w:rPr>
        <w:t xml:space="preserve"> </w:t>
      </w:r>
      <w:r w:rsidR="0060788F" w:rsidRPr="0060788F">
        <w:rPr>
          <w:rFonts w:ascii="TimesNewRomanPSMT" w:hAnsi="TimesNewRomanPSMT" w:cs="TimesNewRomanPSMT"/>
          <w:color w:val="000000"/>
        </w:rPr>
        <w:t>noformētas ar Pašvaldības uzlīmēm un aizslēgtas, nodrošinot, ka saturam nevar piekļūt personas, kurām nav tās jāatver.</w:t>
      </w:r>
    </w:p>
    <w:p w:rsidR="0060788F" w:rsidRPr="0060788F" w:rsidRDefault="00DF69DA" w:rsidP="00DF69DA">
      <w:pPr>
        <w:autoSpaceDE w:val="0"/>
        <w:autoSpaceDN w:val="0"/>
        <w:adjustRightInd w:val="0"/>
        <w:ind w:right="-1"/>
        <w:jc w:val="both"/>
        <w:rPr>
          <w:rFonts w:ascii="TimesNewRomanPSMT" w:hAnsi="TimesNewRomanPSMT" w:cs="TimesNewRomanPSMT"/>
          <w:color w:val="000000"/>
        </w:rPr>
      </w:pPr>
      <w:r>
        <w:rPr>
          <w:rFonts w:ascii="TimesNewRomanPSMT" w:hAnsi="TimesNewRomanPSMT" w:cs="TimesNewRomanPSMT"/>
          <w:color w:val="000000"/>
        </w:rPr>
        <w:tab/>
      </w:r>
      <w:r w:rsidR="0060788F" w:rsidRPr="0060788F">
        <w:rPr>
          <w:rFonts w:ascii="TimesNewRomanPSMT" w:hAnsi="TimesNewRomanPSMT" w:cs="TimesNewRomanPSMT"/>
          <w:color w:val="000000"/>
        </w:rPr>
        <w:t>2.4. Ziedojumu kastes un ziedojumu drošību to pārvietošanas laikā nodrošina Pašvaldības izpilddirektors vai viņa pilnvarotas personas.</w:t>
      </w:r>
    </w:p>
    <w:p w:rsidR="0060788F" w:rsidRPr="0060788F" w:rsidRDefault="00DF69DA" w:rsidP="00DF69DA">
      <w:pPr>
        <w:autoSpaceDE w:val="0"/>
        <w:autoSpaceDN w:val="0"/>
        <w:adjustRightInd w:val="0"/>
        <w:ind w:right="-1"/>
        <w:jc w:val="both"/>
        <w:rPr>
          <w:rFonts w:ascii="TimesNewRomanPSMT" w:hAnsi="TimesNewRomanPSMT" w:cs="TimesNewRomanPSMT"/>
          <w:color w:val="000000"/>
        </w:rPr>
      </w:pPr>
      <w:r>
        <w:rPr>
          <w:rFonts w:ascii="TimesNewRomanPSMT" w:hAnsi="TimesNewRomanPSMT" w:cs="TimesNewRomanPSMT"/>
          <w:color w:val="000000"/>
        </w:rPr>
        <w:tab/>
      </w:r>
      <w:r w:rsidR="0060788F" w:rsidRPr="0060788F">
        <w:rPr>
          <w:rFonts w:ascii="TimesNewRomanPSMT" w:hAnsi="TimesNewRomanPSMT" w:cs="TimesNewRomanPSMT"/>
          <w:color w:val="000000"/>
        </w:rPr>
        <w:t>2.5. Ziedojumu kaste tiek atvērta slēgtā telpā 1 (vienu) reizi mēnesī, klātesot komisijas locekļiem (ne mazāk kā trīs cilvēku sastāvā). Ziedojumu kastes saturu pārbauda un naudu skaita komisija.</w:t>
      </w:r>
    </w:p>
    <w:p w:rsidR="0060788F" w:rsidRPr="0060788F" w:rsidRDefault="00DF69DA" w:rsidP="00DF69DA">
      <w:pPr>
        <w:autoSpaceDE w:val="0"/>
        <w:autoSpaceDN w:val="0"/>
        <w:adjustRightInd w:val="0"/>
        <w:ind w:right="-1"/>
        <w:jc w:val="both"/>
        <w:rPr>
          <w:rFonts w:ascii="TimesNewRomanPSMT" w:hAnsi="TimesNewRomanPSMT" w:cs="TimesNewRomanPSMT"/>
          <w:color w:val="000000"/>
        </w:rPr>
      </w:pPr>
      <w:r>
        <w:rPr>
          <w:rFonts w:ascii="TimesNewRomanPSMT" w:hAnsi="TimesNewRomanPSMT" w:cs="TimesNewRomanPSMT"/>
          <w:color w:val="000000"/>
        </w:rPr>
        <w:tab/>
      </w:r>
      <w:r w:rsidR="0060788F" w:rsidRPr="0060788F">
        <w:rPr>
          <w:rFonts w:ascii="TimesNewRomanPSMT" w:hAnsi="TimesNewRomanPSMT" w:cs="TimesNewRomanPSMT"/>
          <w:color w:val="000000"/>
        </w:rPr>
        <w:t>2.6. Par ziedojumu kastes atvēršanu tiek sastādīts un parakstīts akts, kurā tiek norādīta</w:t>
      </w:r>
      <w:r>
        <w:rPr>
          <w:rFonts w:ascii="TimesNewRomanPSMT" w:hAnsi="TimesNewRomanPSMT" w:cs="TimesNewRomanPSMT"/>
          <w:color w:val="000000"/>
        </w:rPr>
        <w:t xml:space="preserve"> </w:t>
      </w:r>
      <w:r w:rsidR="0060788F" w:rsidRPr="0060788F">
        <w:rPr>
          <w:rFonts w:ascii="TimesNewRomanPSMT" w:hAnsi="TimesNewRomanPSMT" w:cs="TimesNewRomanPSMT"/>
          <w:color w:val="000000"/>
        </w:rPr>
        <w:t>saziedotās naudas summa (jāuzrāda visu banknošu un monētu nominālvērtība un skaits). Aktu</w:t>
      </w:r>
      <w:r>
        <w:rPr>
          <w:rFonts w:ascii="TimesNewRomanPSMT" w:hAnsi="TimesNewRomanPSMT" w:cs="TimesNewRomanPSMT"/>
          <w:color w:val="000000"/>
        </w:rPr>
        <w:t xml:space="preserve"> </w:t>
      </w:r>
      <w:r w:rsidR="0060788F" w:rsidRPr="0060788F">
        <w:rPr>
          <w:rFonts w:ascii="TimesNewRomanPSMT" w:hAnsi="TimesNewRomanPSMT" w:cs="TimesNewRomanPSMT"/>
          <w:color w:val="000000"/>
        </w:rPr>
        <w:t>paraksta visi komisijas locekļi</w:t>
      </w:r>
      <w:proofErr w:type="gramStart"/>
      <w:r w:rsidR="0060788F" w:rsidRPr="0060788F">
        <w:rPr>
          <w:rFonts w:ascii="TimesNewRomanPSMT" w:hAnsi="TimesNewRomanPSMT" w:cs="TimesNewRomanPSMT"/>
          <w:color w:val="000000"/>
        </w:rPr>
        <w:t xml:space="preserve"> un</w:t>
      </w:r>
      <w:proofErr w:type="gramEnd"/>
      <w:r w:rsidR="0060788F" w:rsidRPr="0060788F">
        <w:rPr>
          <w:rFonts w:ascii="TimesNewRomanPSMT" w:hAnsi="TimesNewRomanPSMT" w:cs="TimesNewRomanPSMT"/>
          <w:color w:val="000000"/>
        </w:rPr>
        <w:t xml:space="preserve"> to apstiprina Pašvaldības izpilddirektors.</w:t>
      </w:r>
    </w:p>
    <w:p w:rsidR="0060788F" w:rsidRPr="0060788F" w:rsidRDefault="00DF69DA" w:rsidP="00DF69DA">
      <w:pPr>
        <w:autoSpaceDE w:val="0"/>
        <w:autoSpaceDN w:val="0"/>
        <w:adjustRightInd w:val="0"/>
        <w:ind w:right="-1"/>
        <w:jc w:val="both"/>
        <w:rPr>
          <w:rFonts w:ascii="TimesNewRomanPSMT" w:hAnsi="TimesNewRomanPSMT" w:cs="TimesNewRomanPSMT"/>
          <w:color w:val="000000"/>
        </w:rPr>
      </w:pPr>
      <w:r>
        <w:rPr>
          <w:rFonts w:ascii="TimesNewRomanPSMT" w:hAnsi="TimesNewRomanPSMT" w:cs="TimesNewRomanPSMT"/>
          <w:color w:val="000000"/>
        </w:rPr>
        <w:tab/>
      </w:r>
      <w:r w:rsidR="0060788F" w:rsidRPr="0060788F">
        <w:rPr>
          <w:rFonts w:ascii="TimesNewRomanPSMT" w:hAnsi="TimesNewRomanPSMT" w:cs="TimesNewRomanPSMT"/>
          <w:color w:val="000000"/>
        </w:rPr>
        <w:t>2.7. No ziedojumu kastes iegūtie finanšu līdzekļi tiek iemaksāti Pašvaldības ziedojumu</w:t>
      </w:r>
      <w:r>
        <w:rPr>
          <w:rFonts w:ascii="TimesNewRomanPSMT" w:hAnsi="TimesNewRomanPSMT" w:cs="TimesNewRomanPSMT"/>
          <w:color w:val="000000"/>
        </w:rPr>
        <w:t xml:space="preserve"> </w:t>
      </w:r>
      <w:r w:rsidR="0060788F" w:rsidRPr="0060788F">
        <w:rPr>
          <w:rFonts w:ascii="TimesNewRomanPSMT" w:hAnsi="TimesNewRomanPSMT" w:cs="TimesNewRomanPSMT"/>
          <w:color w:val="000000"/>
        </w:rPr>
        <w:t>kontā.</w:t>
      </w:r>
    </w:p>
    <w:p w:rsidR="0060788F" w:rsidRPr="0060788F" w:rsidRDefault="00DF69DA" w:rsidP="00DF69DA">
      <w:pPr>
        <w:autoSpaceDE w:val="0"/>
        <w:autoSpaceDN w:val="0"/>
        <w:adjustRightInd w:val="0"/>
        <w:ind w:right="-1"/>
        <w:jc w:val="both"/>
        <w:rPr>
          <w:rFonts w:ascii="TimesNewRomanPSMT" w:hAnsi="TimesNewRomanPSMT" w:cs="TimesNewRomanPSMT"/>
          <w:color w:val="000000"/>
        </w:rPr>
      </w:pPr>
      <w:r>
        <w:rPr>
          <w:rFonts w:ascii="TimesNewRomanPSMT" w:hAnsi="TimesNewRomanPSMT" w:cs="TimesNewRomanPSMT"/>
          <w:color w:val="000000"/>
        </w:rPr>
        <w:tab/>
      </w:r>
      <w:r w:rsidR="0060788F" w:rsidRPr="0060788F">
        <w:rPr>
          <w:rFonts w:ascii="TimesNewRomanPSMT" w:hAnsi="TimesNewRomanPSMT" w:cs="TimesNewRomanPSMT"/>
          <w:color w:val="000000"/>
        </w:rPr>
        <w:t>2.8. Ja ziedojumi tiek saņemti ārvalstu valūtā, Pašvaldība veic konvertāciju, iemaksājot</w:t>
      </w:r>
      <w:r>
        <w:rPr>
          <w:rFonts w:ascii="TimesNewRomanPSMT" w:hAnsi="TimesNewRomanPSMT" w:cs="TimesNewRomanPSMT"/>
          <w:color w:val="000000"/>
        </w:rPr>
        <w:t xml:space="preserve"> </w:t>
      </w:r>
      <w:r w:rsidR="0060788F" w:rsidRPr="0060788F">
        <w:rPr>
          <w:rFonts w:ascii="TimesNewRomanPSMT" w:hAnsi="TimesNewRomanPSMT" w:cs="TimesNewRomanPSMT"/>
          <w:color w:val="000000"/>
        </w:rPr>
        <w:t xml:space="preserve">Pašvaldības ziedojumu kontā naudu </w:t>
      </w:r>
      <w:proofErr w:type="spellStart"/>
      <w:r w:rsidR="0060788F" w:rsidRPr="0060788F">
        <w:rPr>
          <w:rFonts w:ascii="TimesNewRomanPSMT" w:hAnsi="TimesNewRomanPSMT" w:cs="TimesNewRomanPSMT"/>
          <w:i/>
          <w:color w:val="000000"/>
        </w:rPr>
        <w:t>euro</w:t>
      </w:r>
      <w:proofErr w:type="spellEnd"/>
      <w:r w:rsidR="0060788F" w:rsidRPr="0060788F">
        <w:rPr>
          <w:rFonts w:ascii="TimesNewRomanPSMT" w:hAnsi="TimesNewRomanPSMT" w:cs="TimesNewRomanPSMT"/>
          <w:color w:val="000000"/>
        </w:rPr>
        <w:t xml:space="preserve"> atbilstoši attiecīgās dienas valūtas kursam.</w:t>
      </w:r>
    </w:p>
    <w:p w:rsidR="0060788F" w:rsidRPr="0060788F" w:rsidRDefault="0060788F" w:rsidP="0060788F">
      <w:pPr>
        <w:autoSpaceDE w:val="0"/>
        <w:autoSpaceDN w:val="0"/>
        <w:adjustRightInd w:val="0"/>
        <w:rPr>
          <w:rFonts w:ascii="TimesNewRomanPSMT" w:hAnsi="TimesNewRomanPSMT" w:cs="TimesNewRomanPSMT"/>
          <w:color w:val="000000"/>
        </w:rPr>
      </w:pPr>
    </w:p>
    <w:p w:rsidR="00DF69DA" w:rsidRDefault="00DF69DA">
      <w:pPr>
        <w:jc w:val="both"/>
        <w:rPr>
          <w:rFonts w:ascii="TimesNewRomanPS-BoldMT" w:hAnsi="TimesNewRomanPS-BoldMT" w:cs="TimesNewRomanPS-BoldMT"/>
          <w:b/>
          <w:bCs/>
          <w:color w:val="000000"/>
        </w:rPr>
      </w:pPr>
      <w:r>
        <w:rPr>
          <w:rFonts w:ascii="TimesNewRomanPS-BoldMT" w:hAnsi="TimesNewRomanPS-BoldMT" w:cs="TimesNewRomanPS-BoldMT"/>
          <w:b/>
          <w:bCs/>
          <w:color w:val="000000"/>
        </w:rPr>
        <w:br w:type="page"/>
      </w:r>
    </w:p>
    <w:p w:rsidR="0060788F" w:rsidRPr="0060788F" w:rsidRDefault="0060788F" w:rsidP="0060788F">
      <w:pPr>
        <w:autoSpaceDE w:val="0"/>
        <w:autoSpaceDN w:val="0"/>
        <w:adjustRightInd w:val="0"/>
        <w:jc w:val="center"/>
        <w:rPr>
          <w:rFonts w:ascii="TimesNewRomanPS-BoldMT" w:hAnsi="TimesNewRomanPS-BoldMT" w:cs="TimesNewRomanPS-BoldMT"/>
          <w:b/>
          <w:bCs/>
          <w:color w:val="000000"/>
        </w:rPr>
      </w:pPr>
      <w:r w:rsidRPr="0060788F">
        <w:rPr>
          <w:rFonts w:ascii="TimesNewRomanPS-BoldMT" w:hAnsi="TimesNewRomanPS-BoldMT" w:cs="TimesNewRomanPS-BoldMT"/>
          <w:b/>
          <w:bCs/>
          <w:color w:val="000000"/>
        </w:rPr>
        <w:lastRenderedPageBreak/>
        <w:t>3. ZIEDOJUMU ATSKAITES</w:t>
      </w:r>
    </w:p>
    <w:p w:rsidR="0060788F" w:rsidRPr="0060788F" w:rsidRDefault="0060788F" w:rsidP="0060788F">
      <w:pPr>
        <w:autoSpaceDE w:val="0"/>
        <w:autoSpaceDN w:val="0"/>
        <w:adjustRightInd w:val="0"/>
        <w:jc w:val="center"/>
        <w:rPr>
          <w:rFonts w:ascii="TimesNewRomanPS-BoldMT" w:hAnsi="TimesNewRomanPS-BoldMT" w:cs="TimesNewRomanPS-BoldMT"/>
          <w:b/>
          <w:bCs/>
          <w:color w:val="000000"/>
        </w:rPr>
      </w:pPr>
    </w:p>
    <w:p w:rsidR="0060788F" w:rsidRPr="0060788F" w:rsidRDefault="00DF69DA" w:rsidP="0060788F">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ab/>
      </w:r>
      <w:r w:rsidR="0060788F" w:rsidRPr="0060788F">
        <w:rPr>
          <w:rFonts w:ascii="TimesNewRomanPSMT" w:hAnsi="TimesNewRomanPSMT" w:cs="TimesNewRomanPSMT"/>
          <w:color w:val="000000"/>
        </w:rPr>
        <w:t>3.1. Saņemtie finanšu līdzekļi (ziedojumi) jāuzrāda ikmēneša Pašvaldības pārskatā par</w:t>
      </w:r>
      <w:r>
        <w:rPr>
          <w:rFonts w:ascii="TimesNewRomanPSMT" w:hAnsi="TimesNewRomanPSMT" w:cs="TimesNewRomanPSMT"/>
          <w:color w:val="000000"/>
        </w:rPr>
        <w:t xml:space="preserve"> </w:t>
      </w:r>
      <w:r w:rsidR="0060788F" w:rsidRPr="0060788F">
        <w:rPr>
          <w:rFonts w:ascii="TimesNewRomanPSMT" w:hAnsi="TimesNewRomanPSMT" w:cs="TimesNewRomanPSMT"/>
          <w:color w:val="000000"/>
        </w:rPr>
        <w:t>budžeta izpildi.</w:t>
      </w:r>
    </w:p>
    <w:p w:rsidR="0060788F" w:rsidRPr="0060788F" w:rsidRDefault="00DF69DA" w:rsidP="0060788F">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ab/>
      </w:r>
      <w:r w:rsidR="0060788F" w:rsidRPr="0060788F">
        <w:rPr>
          <w:rFonts w:ascii="TimesNewRomanPSMT" w:hAnsi="TimesNewRomanPSMT" w:cs="TimesNewRomanPSMT"/>
          <w:color w:val="000000"/>
        </w:rPr>
        <w:t>3.2. Ziedojumu vākšanas rezultāti tiek iekļauti Pašvaldības gada pārskatā.</w:t>
      </w:r>
    </w:p>
    <w:p w:rsidR="0060788F" w:rsidRPr="0060788F" w:rsidRDefault="0060788F" w:rsidP="0060788F">
      <w:pPr>
        <w:autoSpaceDE w:val="0"/>
        <w:autoSpaceDN w:val="0"/>
        <w:adjustRightInd w:val="0"/>
        <w:rPr>
          <w:rFonts w:ascii="TimesNewRomanPSMT" w:hAnsi="TimesNewRomanPSMT" w:cs="TimesNewRomanPSMT"/>
          <w:color w:val="000000"/>
        </w:rPr>
      </w:pPr>
    </w:p>
    <w:p w:rsidR="0060788F" w:rsidRPr="0060788F" w:rsidRDefault="0060788F" w:rsidP="0060788F">
      <w:pPr>
        <w:autoSpaceDE w:val="0"/>
        <w:autoSpaceDN w:val="0"/>
        <w:adjustRightInd w:val="0"/>
        <w:jc w:val="center"/>
        <w:rPr>
          <w:rFonts w:ascii="TimesNewRomanPS-BoldMT" w:hAnsi="TimesNewRomanPS-BoldMT" w:cs="TimesNewRomanPS-BoldMT"/>
          <w:b/>
          <w:bCs/>
          <w:color w:val="000000"/>
        </w:rPr>
      </w:pPr>
      <w:r w:rsidRPr="0060788F">
        <w:rPr>
          <w:rFonts w:ascii="TimesNewRomanPS-BoldMT" w:hAnsi="TimesNewRomanPS-BoldMT" w:cs="TimesNewRomanPS-BoldMT"/>
          <w:b/>
          <w:bCs/>
          <w:color w:val="000000"/>
        </w:rPr>
        <w:t>4. PUBLICITĀTE</w:t>
      </w:r>
    </w:p>
    <w:p w:rsidR="0060788F" w:rsidRPr="0060788F" w:rsidRDefault="0060788F" w:rsidP="0060788F">
      <w:pPr>
        <w:autoSpaceDE w:val="0"/>
        <w:autoSpaceDN w:val="0"/>
        <w:adjustRightInd w:val="0"/>
        <w:jc w:val="center"/>
        <w:rPr>
          <w:rFonts w:ascii="TimesNewRomanPS-BoldMT" w:hAnsi="TimesNewRomanPS-BoldMT" w:cs="TimesNewRomanPS-BoldMT"/>
          <w:b/>
          <w:bCs/>
          <w:color w:val="000000"/>
        </w:rPr>
      </w:pPr>
    </w:p>
    <w:p w:rsidR="0060788F" w:rsidRPr="0060788F" w:rsidRDefault="00DF69DA" w:rsidP="0060788F">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ab/>
      </w:r>
      <w:r w:rsidR="0060788F" w:rsidRPr="0060788F">
        <w:rPr>
          <w:rFonts w:ascii="TimesNewRomanPSMT" w:hAnsi="TimesNewRomanPSMT" w:cs="TimesNewRomanPSMT"/>
          <w:color w:val="000000"/>
        </w:rPr>
        <w:t xml:space="preserve">Visa nepieciešamā informācija, kas saistīta ar ziedojuma vākšanu </w:t>
      </w:r>
      <w:proofErr w:type="spellStart"/>
      <w:r w:rsidR="0060788F" w:rsidRPr="0060788F">
        <w:rPr>
          <w:rFonts w:ascii="TimesNewRomanPSMT" w:hAnsi="TimesNewRomanPSMT" w:cs="TimesNewRomanPSMT"/>
          <w:color w:val="000000"/>
        </w:rPr>
        <w:t>Z.A.Meierovica</w:t>
      </w:r>
      <w:proofErr w:type="spellEnd"/>
      <w:r w:rsidR="0060788F" w:rsidRPr="0060788F">
        <w:rPr>
          <w:rFonts w:ascii="TimesNewRomanPSMT" w:hAnsi="TimesNewRomanPSMT" w:cs="TimesNewRomanPSMT"/>
          <w:color w:val="000000"/>
        </w:rPr>
        <w:t xml:space="preserve"> pieminekļa izveidei norisi, tiek ievietota Pašvaldības mājas lapā </w:t>
      </w:r>
      <w:r w:rsidR="0060788F" w:rsidRPr="0060788F">
        <w:rPr>
          <w:rFonts w:ascii="TimesNewRomanPSMT" w:hAnsi="TimesNewRomanPSMT" w:cs="TimesNewRomanPSMT"/>
          <w:color w:val="0000FF"/>
        </w:rPr>
        <w:t xml:space="preserve">http://www.tukums.lv </w:t>
      </w:r>
      <w:r w:rsidR="0060788F" w:rsidRPr="0060788F">
        <w:rPr>
          <w:rFonts w:ascii="TimesNewRomanPSMT" w:hAnsi="TimesNewRomanPSMT" w:cs="TimesNewRomanPSMT"/>
          <w:color w:val="000000"/>
        </w:rPr>
        <w:t>un tiek publicēta</w:t>
      </w:r>
      <w:r>
        <w:rPr>
          <w:rFonts w:ascii="TimesNewRomanPSMT" w:hAnsi="TimesNewRomanPSMT" w:cs="TimesNewRomanPSMT"/>
          <w:color w:val="000000"/>
        </w:rPr>
        <w:t xml:space="preserve"> </w:t>
      </w:r>
      <w:r w:rsidR="0060788F" w:rsidRPr="0060788F">
        <w:rPr>
          <w:rFonts w:ascii="TimesNewRomanPSMT" w:hAnsi="TimesNewRomanPSMT" w:cs="TimesNewRomanPSMT"/>
          <w:color w:val="000000"/>
        </w:rPr>
        <w:t>Pašvaldības informatīvajā izdevumā „Tukuma laiks”.</w:t>
      </w:r>
    </w:p>
    <w:p w:rsidR="0060788F" w:rsidRPr="0060788F" w:rsidRDefault="0060788F" w:rsidP="0060788F">
      <w:pPr>
        <w:autoSpaceDE w:val="0"/>
        <w:autoSpaceDN w:val="0"/>
        <w:adjustRightInd w:val="0"/>
        <w:rPr>
          <w:rFonts w:ascii="TimesNewRomanPSMT" w:hAnsi="TimesNewRomanPSMT" w:cs="TimesNewRomanPSMT"/>
          <w:color w:val="000000"/>
        </w:rPr>
      </w:pPr>
    </w:p>
    <w:p w:rsidR="0060788F" w:rsidRPr="0060788F" w:rsidRDefault="0060788F" w:rsidP="0060788F">
      <w:pPr>
        <w:autoSpaceDE w:val="0"/>
        <w:autoSpaceDN w:val="0"/>
        <w:adjustRightInd w:val="0"/>
        <w:jc w:val="center"/>
        <w:rPr>
          <w:rFonts w:ascii="TimesNewRomanPS-BoldMT" w:hAnsi="TimesNewRomanPS-BoldMT" w:cs="TimesNewRomanPS-BoldMT"/>
          <w:b/>
          <w:bCs/>
          <w:color w:val="000000"/>
        </w:rPr>
      </w:pPr>
      <w:r w:rsidRPr="0060788F">
        <w:rPr>
          <w:rFonts w:ascii="TimesNewRomanPS-BoldMT" w:hAnsi="TimesNewRomanPS-BoldMT" w:cs="TimesNewRomanPS-BoldMT"/>
          <w:b/>
          <w:bCs/>
          <w:color w:val="000000"/>
        </w:rPr>
        <w:t>5. BANKAS REKVIZĪTI NAUDAS ZIEDOJUMAM</w:t>
      </w:r>
    </w:p>
    <w:p w:rsidR="0060788F" w:rsidRPr="0060788F" w:rsidRDefault="0060788F" w:rsidP="0060788F">
      <w:pPr>
        <w:autoSpaceDE w:val="0"/>
        <w:autoSpaceDN w:val="0"/>
        <w:adjustRightInd w:val="0"/>
        <w:jc w:val="center"/>
        <w:rPr>
          <w:rFonts w:ascii="TimesNewRomanPS-BoldMT" w:hAnsi="TimesNewRomanPS-BoldMT" w:cs="TimesNewRomanPS-BoldMT"/>
          <w:b/>
          <w:bCs/>
          <w:color w:val="000000"/>
        </w:rPr>
      </w:pPr>
    </w:p>
    <w:p w:rsidR="0060788F" w:rsidRPr="0060788F" w:rsidRDefault="0060788F" w:rsidP="0060788F">
      <w:pPr>
        <w:autoSpaceDE w:val="0"/>
        <w:autoSpaceDN w:val="0"/>
        <w:adjustRightInd w:val="0"/>
        <w:rPr>
          <w:rFonts w:ascii="TimesNewRomanPSMT" w:hAnsi="TimesNewRomanPSMT" w:cs="TimesNewRomanPSMT"/>
          <w:color w:val="000000"/>
        </w:rPr>
      </w:pPr>
      <w:r w:rsidRPr="0060788F">
        <w:rPr>
          <w:rFonts w:ascii="TimesNewRomanPSMT" w:hAnsi="TimesNewRomanPSMT" w:cs="TimesNewRomanPSMT"/>
          <w:color w:val="000000"/>
        </w:rPr>
        <w:t>Pašvaldības bankas konta rekvizīti naudas līdzekļu ziedojumiem:</w:t>
      </w:r>
    </w:p>
    <w:p w:rsidR="0060788F" w:rsidRPr="0060788F" w:rsidRDefault="0060788F" w:rsidP="0060788F">
      <w:pPr>
        <w:autoSpaceDE w:val="0"/>
        <w:autoSpaceDN w:val="0"/>
        <w:adjustRightInd w:val="0"/>
        <w:rPr>
          <w:rFonts w:ascii="TimesNewRomanPSMT" w:hAnsi="TimesNewRomanPSMT" w:cs="TimesNewRomanPSMT"/>
          <w:b/>
          <w:color w:val="000000"/>
        </w:rPr>
      </w:pPr>
      <w:r w:rsidRPr="0060788F">
        <w:rPr>
          <w:rFonts w:ascii="TimesNewRomanPSMT" w:hAnsi="TimesNewRomanPSMT" w:cs="TimesNewRomanPSMT"/>
          <w:b/>
          <w:color w:val="000000"/>
        </w:rPr>
        <w:t>Tukuma</w:t>
      </w:r>
      <w:r w:rsidRPr="0060788F">
        <w:rPr>
          <w:rFonts w:ascii="TimesNewRomanPS-BoldMT" w:hAnsi="TimesNewRomanPS-BoldMT" w:cs="TimesNewRomanPS-BoldMT"/>
          <w:b/>
          <w:bCs/>
          <w:color w:val="000000"/>
        </w:rPr>
        <w:t xml:space="preserve"> novada Dome</w:t>
      </w:r>
    </w:p>
    <w:p w:rsidR="0060788F" w:rsidRPr="0060788F" w:rsidRDefault="0060788F" w:rsidP="0060788F">
      <w:pPr>
        <w:autoSpaceDE w:val="0"/>
        <w:autoSpaceDN w:val="0"/>
        <w:adjustRightInd w:val="0"/>
        <w:rPr>
          <w:rFonts w:ascii="TimesNewRomanPS-BoldMT" w:hAnsi="TimesNewRomanPS-BoldMT" w:cs="TimesNewRomanPS-BoldMT"/>
          <w:b/>
          <w:bCs/>
          <w:color w:val="000000"/>
        </w:rPr>
      </w:pPr>
      <w:r w:rsidRPr="0060788F">
        <w:rPr>
          <w:rFonts w:ascii="TimesNewRomanPS-BoldMT" w:hAnsi="TimesNewRomanPS-BoldMT" w:cs="TimesNewRomanPS-BoldMT"/>
          <w:b/>
          <w:bCs/>
          <w:color w:val="000000"/>
        </w:rPr>
        <w:t>Reģistrācijas numurs 90000050975</w:t>
      </w:r>
    </w:p>
    <w:p w:rsidR="0060788F" w:rsidRPr="0060788F" w:rsidRDefault="0060788F" w:rsidP="0060788F">
      <w:pPr>
        <w:autoSpaceDE w:val="0"/>
        <w:autoSpaceDN w:val="0"/>
        <w:adjustRightInd w:val="0"/>
        <w:rPr>
          <w:rFonts w:ascii="TimesNewRomanPS-BoldMT" w:hAnsi="TimesNewRomanPS-BoldMT" w:cs="TimesNewRomanPS-BoldMT"/>
          <w:b/>
          <w:bCs/>
          <w:color w:val="000000"/>
        </w:rPr>
      </w:pPr>
      <w:r w:rsidRPr="0060788F">
        <w:rPr>
          <w:rFonts w:ascii="TimesNewRomanPS-BoldMT" w:hAnsi="TimesNewRomanPS-BoldMT" w:cs="TimesNewRomanPS-BoldMT"/>
          <w:b/>
          <w:bCs/>
          <w:color w:val="000000"/>
        </w:rPr>
        <w:t>Talsu iela 4, Tukums, Tukuma novads, LV-3101</w:t>
      </w:r>
    </w:p>
    <w:p w:rsidR="0060788F" w:rsidRPr="0060788F" w:rsidRDefault="0060788F" w:rsidP="0060788F">
      <w:pPr>
        <w:autoSpaceDE w:val="0"/>
        <w:autoSpaceDN w:val="0"/>
        <w:adjustRightInd w:val="0"/>
        <w:rPr>
          <w:rFonts w:ascii="TimesNewRomanPS-BoldMT" w:hAnsi="TimesNewRomanPS-BoldMT" w:cs="TimesNewRomanPS-BoldMT"/>
          <w:b/>
          <w:bCs/>
          <w:color w:val="000000"/>
        </w:rPr>
      </w:pPr>
      <w:r w:rsidRPr="0060788F">
        <w:rPr>
          <w:rFonts w:ascii="TimesNewRomanPS-BoldMT" w:hAnsi="TimesNewRomanPS-BoldMT" w:cs="TimesNewRomanPS-BoldMT"/>
          <w:b/>
          <w:bCs/>
          <w:color w:val="000000"/>
        </w:rPr>
        <w:t>Banka: AS „</w:t>
      </w:r>
      <w:proofErr w:type="spellStart"/>
      <w:r w:rsidRPr="0060788F">
        <w:rPr>
          <w:rFonts w:ascii="TimesNewRomanPS-BoldMT" w:hAnsi="TimesNewRomanPS-BoldMT" w:cs="TimesNewRomanPS-BoldMT"/>
          <w:b/>
          <w:bCs/>
          <w:color w:val="000000"/>
        </w:rPr>
        <w:t>Swedbank</w:t>
      </w:r>
      <w:proofErr w:type="spellEnd"/>
      <w:r w:rsidRPr="0060788F">
        <w:rPr>
          <w:rFonts w:ascii="TimesNewRomanPS-BoldMT" w:hAnsi="TimesNewRomanPS-BoldMT" w:cs="TimesNewRomanPS-BoldMT"/>
          <w:b/>
          <w:bCs/>
          <w:color w:val="000000"/>
        </w:rPr>
        <w:t>”</w:t>
      </w:r>
    </w:p>
    <w:p w:rsidR="0060788F" w:rsidRPr="0060788F" w:rsidRDefault="0060788F" w:rsidP="0060788F">
      <w:pPr>
        <w:autoSpaceDE w:val="0"/>
        <w:autoSpaceDN w:val="0"/>
        <w:adjustRightInd w:val="0"/>
        <w:rPr>
          <w:rFonts w:ascii="TimesNewRomanPS-BoldMT" w:hAnsi="TimesNewRomanPS-BoldMT" w:cs="TimesNewRomanPS-BoldMT"/>
          <w:b/>
          <w:bCs/>
          <w:color w:val="000000"/>
        </w:rPr>
      </w:pPr>
      <w:r w:rsidRPr="0060788F">
        <w:rPr>
          <w:rFonts w:ascii="TimesNewRomanPS-BoldMT" w:hAnsi="TimesNewRomanPS-BoldMT" w:cs="TimesNewRomanPS-BoldMT"/>
          <w:b/>
          <w:bCs/>
          <w:color w:val="000000"/>
        </w:rPr>
        <w:t>Kods HABALV22</w:t>
      </w:r>
    </w:p>
    <w:p w:rsidR="0060788F" w:rsidRPr="0060788F" w:rsidRDefault="0060788F" w:rsidP="0060788F">
      <w:pPr>
        <w:autoSpaceDE w:val="0"/>
        <w:autoSpaceDN w:val="0"/>
        <w:adjustRightInd w:val="0"/>
        <w:rPr>
          <w:rFonts w:ascii="TimesNewRomanPS-BoldMT" w:hAnsi="TimesNewRomanPS-BoldMT" w:cs="TimesNewRomanPS-BoldMT"/>
          <w:b/>
          <w:bCs/>
          <w:color w:val="000000"/>
        </w:rPr>
      </w:pPr>
      <w:r w:rsidRPr="0060788F">
        <w:rPr>
          <w:rFonts w:ascii="TimesNewRomanPS-BoldMT" w:hAnsi="TimesNewRomanPS-BoldMT" w:cs="TimesNewRomanPS-BoldMT"/>
          <w:b/>
          <w:bCs/>
          <w:color w:val="000000"/>
        </w:rPr>
        <w:t>Konts: LV63HABA0551019072866</w:t>
      </w:r>
    </w:p>
    <w:p w:rsidR="0060788F" w:rsidRPr="0060788F" w:rsidRDefault="0060788F" w:rsidP="0060788F">
      <w:pPr>
        <w:autoSpaceDE w:val="0"/>
        <w:autoSpaceDN w:val="0"/>
        <w:adjustRightInd w:val="0"/>
        <w:rPr>
          <w:rFonts w:ascii="TimesNewRomanPSMT" w:hAnsi="TimesNewRomanPSMT" w:cs="TimesNewRomanPSMT"/>
          <w:b/>
          <w:color w:val="000000"/>
        </w:rPr>
      </w:pPr>
      <w:r w:rsidRPr="0060788F">
        <w:rPr>
          <w:rFonts w:ascii="TimesNewRomanPSMT" w:hAnsi="TimesNewRomanPSMT" w:cs="TimesNewRomanPSMT"/>
          <w:color w:val="000000"/>
        </w:rPr>
        <w:t xml:space="preserve">Maksājuma mērķis: </w:t>
      </w:r>
      <w:proofErr w:type="spellStart"/>
      <w:r w:rsidRPr="0060788F">
        <w:rPr>
          <w:rFonts w:ascii="TimesNewRomanPSMT" w:hAnsi="TimesNewRomanPSMT" w:cs="TimesNewRomanPSMT"/>
          <w:b/>
          <w:color w:val="000000"/>
        </w:rPr>
        <w:t>Z.A.Meierovica</w:t>
      </w:r>
      <w:proofErr w:type="spellEnd"/>
      <w:r w:rsidRPr="0060788F">
        <w:rPr>
          <w:rFonts w:ascii="TimesNewRomanPSMT" w:hAnsi="TimesNewRomanPSMT" w:cs="TimesNewRomanPSMT"/>
          <w:b/>
          <w:color w:val="000000"/>
        </w:rPr>
        <w:t xml:space="preserve"> pieminekļa izveidei</w:t>
      </w:r>
    </w:p>
    <w:p w:rsidR="0060788F" w:rsidRPr="0060788F" w:rsidRDefault="0060788F" w:rsidP="0060788F">
      <w:pPr>
        <w:rPr>
          <w:sz w:val="20"/>
          <w:szCs w:val="20"/>
        </w:rPr>
      </w:pPr>
    </w:p>
    <w:p w:rsidR="0060788F" w:rsidRPr="0060788F" w:rsidRDefault="0060788F" w:rsidP="0060788F">
      <w:pPr>
        <w:rPr>
          <w:szCs w:val="20"/>
          <w:lang w:eastAsia="en-US"/>
        </w:rPr>
      </w:pPr>
    </w:p>
    <w:p w:rsidR="0060788F" w:rsidRPr="0060788F" w:rsidRDefault="0060788F" w:rsidP="0060788F">
      <w:pPr>
        <w:rPr>
          <w:szCs w:val="20"/>
          <w:lang w:eastAsia="en-US"/>
        </w:rPr>
      </w:pPr>
    </w:p>
    <w:p w:rsidR="00CC0A49" w:rsidRDefault="00CC0A49">
      <w:pPr>
        <w:jc w:val="both"/>
        <w:rPr>
          <w:szCs w:val="20"/>
          <w:lang w:eastAsia="en-US"/>
        </w:rPr>
      </w:pPr>
      <w:r>
        <w:rPr>
          <w:szCs w:val="20"/>
          <w:lang w:eastAsia="en-US"/>
        </w:rPr>
        <w:br w:type="page"/>
      </w:r>
    </w:p>
    <w:p w:rsidR="0060788F" w:rsidRDefault="0060788F" w:rsidP="0060788F">
      <w:pPr>
        <w:rPr>
          <w:szCs w:val="20"/>
          <w:lang w:eastAsia="en-US"/>
        </w:rPr>
      </w:pPr>
    </w:p>
    <w:p w:rsidR="00CC0A49" w:rsidRDefault="00CC0A49" w:rsidP="0060788F">
      <w:pPr>
        <w:rPr>
          <w:szCs w:val="20"/>
          <w:lang w:eastAsia="en-US"/>
        </w:rPr>
      </w:pPr>
    </w:p>
    <w:p w:rsidR="00CC0A49" w:rsidRDefault="00CC0A49" w:rsidP="00CC0A49">
      <w:pPr>
        <w:jc w:val="center"/>
        <w:rPr>
          <w:szCs w:val="20"/>
          <w:lang w:eastAsia="en-US"/>
        </w:rPr>
      </w:pPr>
      <w:r>
        <w:rPr>
          <w:szCs w:val="20"/>
          <w:lang w:eastAsia="en-US"/>
        </w:rPr>
        <w:t>23.§.</w:t>
      </w:r>
    </w:p>
    <w:p w:rsidR="00CC0A49" w:rsidRDefault="00CC0A49" w:rsidP="00CC0A49">
      <w:pPr>
        <w:jc w:val="center"/>
        <w:rPr>
          <w:szCs w:val="20"/>
          <w:lang w:eastAsia="en-US"/>
        </w:rPr>
      </w:pPr>
    </w:p>
    <w:p w:rsidR="00CC0A49" w:rsidRPr="0060788F" w:rsidRDefault="00CC0A49" w:rsidP="00CC0A49">
      <w:pPr>
        <w:jc w:val="both"/>
        <w:rPr>
          <w:szCs w:val="20"/>
          <w:lang w:eastAsia="en-US"/>
        </w:rPr>
      </w:pPr>
    </w:p>
    <w:p w:rsidR="00D57827" w:rsidRDefault="00D57827" w:rsidP="00D86764">
      <w:pPr>
        <w:jc w:val="both"/>
        <w:rPr>
          <w:sz w:val="20"/>
          <w:szCs w:val="20"/>
        </w:rPr>
      </w:pPr>
    </w:p>
    <w:p w:rsidR="00117ADA" w:rsidRPr="00117ADA" w:rsidRDefault="00117ADA" w:rsidP="00117ADA">
      <w:pPr>
        <w:ind w:right="-3"/>
        <w:rPr>
          <w:rFonts w:eastAsia="Calibri"/>
          <w:b/>
          <w:bCs/>
        </w:rPr>
      </w:pPr>
      <w:bookmarkStart w:id="4" w:name="L52"/>
      <w:r w:rsidRPr="00117ADA">
        <w:rPr>
          <w:rFonts w:eastAsia="Calibri"/>
          <w:b/>
          <w:bCs/>
        </w:rPr>
        <w:t xml:space="preserve">Par saistošo noteikumu „Par grozījumiem Tukuma </w:t>
      </w:r>
    </w:p>
    <w:p w:rsidR="00117ADA" w:rsidRPr="00117ADA" w:rsidRDefault="00117ADA" w:rsidP="00117ADA">
      <w:pPr>
        <w:ind w:right="-3"/>
        <w:rPr>
          <w:rFonts w:eastAsia="Calibri"/>
          <w:b/>
          <w:bCs/>
        </w:rPr>
      </w:pPr>
      <w:r w:rsidRPr="00117ADA">
        <w:rPr>
          <w:rFonts w:eastAsia="Calibri"/>
          <w:b/>
          <w:bCs/>
        </w:rPr>
        <w:t xml:space="preserve">novada Domes 2016.gada 28.janvāra saistošajos </w:t>
      </w:r>
    </w:p>
    <w:p w:rsidR="00117ADA" w:rsidRPr="00117ADA" w:rsidRDefault="00117ADA" w:rsidP="00117ADA">
      <w:pPr>
        <w:ind w:right="-3"/>
        <w:rPr>
          <w:rFonts w:eastAsia="Calibri"/>
          <w:b/>
          <w:bCs/>
        </w:rPr>
      </w:pPr>
      <w:r w:rsidRPr="00117ADA">
        <w:rPr>
          <w:rFonts w:eastAsia="Calibri"/>
          <w:b/>
          <w:bCs/>
        </w:rPr>
        <w:t xml:space="preserve">noteikumos Nr.5 „Par Tukuma novada pašvaldības </w:t>
      </w:r>
    </w:p>
    <w:p w:rsidR="00117ADA" w:rsidRPr="00117ADA" w:rsidRDefault="00117ADA" w:rsidP="00117ADA">
      <w:pPr>
        <w:ind w:right="-3"/>
        <w:rPr>
          <w:rFonts w:eastAsia="Calibri"/>
          <w:b/>
          <w:bCs/>
        </w:rPr>
      </w:pPr>
      <w:r w:rsidRPr="00117ADA">
        <w:rPr>
          <w:rFonts w:eastAsia="Calibri"/>
          <w:b/>
          <w:bCs/>
        </w:rPr>
        <w:t>2016.gada budžetu” apstiprināšanu</w:t>
      </w:r>
    </w:p>
    <w:bookmarkEnd w:id="4"/>
    <w:p w:rsidR="00117ADA" w:rsidRDefault="00117ADA" w:rsidP="00117ADA">
      <w:pPr>
        <w:ind w:right="5"/>
        <w:rPr>
          <w:rFonts w:eastAsia="Calibri"/>
          <w:i/>
          <w:iCs/>
        </w:rPr>
      </w:pPr>
    </w:p>
    <w:p w:rsidR="00117ADA" w:rsidRDefault="00117ADA" w:rsidP="00117ADA">
      <w:pPr>
        <w:ind w:right="5"/>
        <w:rPr>
          <w:rFonts w:eastAsia="Calibri"/>
          <w:i/>
          <w:iCs/>
        </w:rPr>
      </w:pPr>
    </w:p>
    <w:p w:rsidR="00117ADA" w:rsidRPr="00117ADA" w:rsidRDefault="00117ADA" w:rsidP="00117ADA">
      <w:pPr>
        <w:ind w:right="5"/>
        <w:rPr>
          <w:rFonts w:eastAsia="Calibri"/>
          <w:i/>
          <w:iCs/>
        </w:rPr>
      </w:pPr>
    </w:p>
    <w:p w:rsidR="00117ADA" w:rsidRPr="00117ADA" w:rsidRDefault="00117ADA" w:rsidP="00117ADA">
      <w:pPr>
        <w:ind w:right="5"/>
        <w:rPr>
          <w:rFonts w:eastAsia="Calibri"/>
          <w:i/>
          <w:iCs/>
        </w:rPr>
      </w:pPr>
      <w:r>
        <w:rPr>
          <w:rFonts w:eastAsia="Calibri"/>
          <w:i/>
          <w:iCs/>
        </w:rPr>
        <w:t xml:space="preserve">Iesniegt izskatīšanai Domei šādu lēmuma </w:t>
      </w:r>
      <w:proofErr w:type="spellStart"/>
      <w:r>
        <w:rPr>
          <w:rFonts w:eastAsia="Calibri"/>
          <w:i/>
          <w:iCs/>
        </w:rPr>
        <w:t>p</w:t>
      </w:r>
      <w:proofErr w:type="gramStart"/>
      <w:r>
        <w:rPr>
          <w:rFonts w:eastAsia="Calibri"/>
          <w:i/>
          <w:iCs/>
        </w:rPr>
        <w:t>[</w:t>
      </w:r>
      <w:proofErr w:type="gramEnd"/>
      <w:r>
        <w:rPr>
          <w:rFonts w:eastAsia="Calibri"/>
          <w:i/>
          <w:iCs/>
        </w:rPr>
        <w:t>projektu</w:t>
      </w:r>
      <w:proofErr w:type="spellEnd"/>
      <w:r>
        <w:rPr>
          <w:rFonts w:eastAsia="Calibri"/>
          <w:i/>
          <w:iCs/>
        </w:rPr>
        <w:t>:</w:t>
      </w:r>
    </w:p>
    <w:p w:rsidR="00117ADA" w:rsidRPr="00117ADA" w:rsidRDefault="00117ADA" w:rsidP="00117ADA">
      <w:pPr>
        <w:ind w:right="5"/>
        <w:rPr>
          <w:rFonts w:eastAsia="Calibri"/>
          <w:i/>
          <w:iCs/>
        </w:rPr>
      </w:pPr>
    </w:p>
    <w:p w:rsidR="00117ADA" w:rsidRPr="00117ADA" w:rsidRDefault="00117ADA" w:rsidP="00117ADA">
      <w:pPr>
        <w:ind w:right="5"/>
        <w:rPr>
          <w:rFonts w:eastAsia="Calibri"/>
        </w:rPr>
      </w:pPr>
    </w:p>
    <w:p w:rsidR="00117ADA" w:rsidRPr="00117ADA" w:rsidRDefault="00117ADA" w:rsidP="00117ADA">
      <w:pPr>
        <w:ind w:right="5"/>
        <w:jc w:val="both"/>
        <w:rPr>
          <w:rFonts w:eastAsia="Calibri"/>
          <w:i/>
          <w:iCs/>
        </w:rPr>
      </w:pPr>
      <w:r w:rsidRPr="00117ADA">
        <w:rPr>
          <w:rFonts w:eastAsia="Calibri"/>
        </w:rPr>
        <w:tab/>
        <w:t xml:space="preserve">1. Pamatojoties uz likuma „Par pašvaldībām” 14.panta otrās daļas 2.punktu, 21.panta pirmās daļas 2.punktu, 46.panta pirmo un otro daļu, apstiprināt Tukuma novada Domes saistošos noteikumus Nr........ „Par grozījumiem Tukuma novada Domes 2016.gada 28.janvāra saistošajos noteikumos Nr.5 „Par Tukuma novada pašvaldības 2016.gada budžetu”” (pievienoti). </w:t>
      </w:r>
    </w:p>
    <w:p w:rsidR="00117ADA" w:rsidRPr="00117ADA" w:rsidRDefault="00117ADA" w:rsidP="00117ADA">
      <w:pPr>
        <w:ind w:right="5"/>
        <w:jc w:val="both"/>
        <w:rPr>
          <w:rFonts w:eastAsia="Calibri"/>
          <w:i/>
          <w:iCs/>
        </w:rPr>
      </w:pPr>
    </w:p>
    <w:p w:rsidR="00117ADA" w:rsidRPr="00117ADA" w:rsidRDefault="00117ADA" w:rsidP="00117ADA">
      <w:pPr>
        <w:ind w:right="5"/>
        <w:jc w:val="both"/>
        <w:rPr>
          <w:rFonts w:eastAsia="Calibri"/>
          <w:i/>
          <w:iCs/>
        </w:rPr>
      </w:pPr>
      <w:r w:rsidRPr="00117ADA">
        <w:rPr>
          <w:rFonts w:eastAsia="Calibri"/>
        </w:rPr>
        <w:tab/>
        <w:t>2. Tukuma novada Domes saistošos noteikumus Nr.... „Par grozījumiem Tukuma novada Domes 2016.gada 28.janvāra saistošajos noteikumos Nr.5 „Par Tukuma novada pašvaldības 2016.gada budžetu”</w:t>
      </w:r>
      <w:r>
        <w:rPr>
          <w:rFonts w:eastAsia="Calibri"/>
        </w:rPr>
        <w:t>”</w:t>
      </w:r>
      <w:r w:rsidRPr="00117ADA">
        <w:rPr>
          <w:rFonts w:eastAsia="Calibri"/>
        </w:rPr>
        <w:t xml:space="preserve"> triju dienu laikā pēc to parakstīšanas nosūtīt Vides aizsardzības un reģionālās attīstības ministrijai zināšanai elektroniskā veidā, parakstītu ar drošu elektronisko parakstu, kas satur laika zīmogu.</w:t>
      </w:r>
    </w:p>
    <w:p w:rsidR="00117ADA" w:rsidRPr="00117ADA" w:rsidRDefault="00117ADA" w:rsidP="00117ADA">
      <w:pPr>
        <w:jc w:val="both"/>
        <w:rPr>
          <w:rFonts w:eastAsia="Calibri"/>
        </w:rPr>
      </w:pPr>
    </w:p>
    <w:p w:rsidR="00117ADA" w:rsidRPr="00117ADA" w:rsidRDefault="00117ADA" w:rsidP="00117ADA">
      <w:pPr>
        <w:jc w:val="both"/>
        <w:rPr>
          <w:rFonts w:eastAsia="Calibri"/>
        </w:rPr>
      </w:pPr>
      <w:r w:rsidRPr="00117ADA">
        <w:rPr>
          <w:rFonts w:eastAsia="Calibri"/>
        </w:rPr>
        <w:tab/>
        <w:t xml:space="preserve">3. Uzdot pašvaldības izpilddirektoram nodrošināt, lai saistošie noteikumi būtu brīvi pieejami Tukuma novada Domes ēkā un Tukuma novada pagastu pārvaldēs, kā arī tiktu publicēti pašvaldības tīmekļa vietnē </w:t>
      </w:r>
      <w:proofErr w:type="spellStart"/>
      <w:r w:rsidRPr="00117ADA">
        <w:rPr>
          <w:rFonts w:eastAsia="Calibri"/>
        </w:rPr>
        <w:t>www.tukums.lv</w:t>
      </w:r>
      <w:proofErr w:type="spellEnd"/>
      <w:r w:rsidRPr="00117ADA">
        <w:rPr>
          <w:rFonts w:eastAsia="Calibri"/>
        </w:rPr>
        <w:t xml:space="preserve">.  </w:t>
      </w:r>
    </w:p>
    <w:p w:rsidR="00117ADA" w:rsidRPr="00117ADA" w:rsidRDefault="00117ADA" w:rsidP="00117ADA">
      <w:pPr>
        <w:rPr>
          <w:rFonts w:eastAsia="Calibri"/>
          <w:sz w:val="20"/>
          <w:szCs w:val="20"/>
        </w:rPr>
      </w:pPr>
    </w:p>
    <w:p w:rsidR="00117ADA" w:rsidRPr="00117ADA" w:rsidRDefault="00117ADA" w:rsidP="00117ADA">
      <w:pPr>
        <w:rPr>
          <w:rFonts w:eastAsia="Calibri"/>
          <w:sz w:val="20"/>
          <w:szCs w:val="20"/>
        </w:rPr>
      </w:pPr>
    </w:p>
    <w:p w:rsidR="00117ADA" w:rsidRPr="00117ADA" w:rsidRDefault="00117ADA" w:rsidP="00117ADA">
      <w:pPr>
        <w:rPr>
          <w:rFonts w:eastAsia="Calibri"/>
          <w:sz w:val="20"/>
          <w:szCs w:val="20"/>
        </w:rPr>
      </w:pPr>
    </w:p>
    <w:p w:rsidR="00117ADA" w:rsidRPr="00117ADA" w:rsidRDefault="00117ADA" w:rsidP="00117ADA">
      <w:pPr>
        <w:rPr>
          <w:rFonts w:eastAsia="Calibri"/>
          <w:sz w:val="20"/>
          <w:szCs w:val="20"/>
        </w:rPr>
      </w:pPr>
    </w:p>
    <w:p w:rsidR="00117ADA" w:rsidRPr="00117ADA" w:rsidRDefault="00117ADA" w:rsidP="00117ADA">
      <w:pPr>
        <w:rPr>
          <w:rFonts w:eastAsia="Calibri"/>
          <w:sz w:val="20"/>
          <w:szCs w:val="20"/>
        </w:rPr>
      </w:pPr>
    </w:p>
    <w:p w:rsidR="00117ADA" w:rsidRPr="00117ADA" w:rsidRDefault="00117ADA" w:rsidP="00117ADA">
      <w:pPr>
        <w:rPr>
          <w:rFonts w:eastAsia="Calibri"/>
          <w:sz w:val="20"/>
          <w:szCs w:val="20"/>
        </w:rPr>
      </w:pPr>
    </w:p>
    <w:p w:rsidR="00117ADA" w:rsidRPr="00117ADA" w:rsidRDefault="00117ADA" w:rsidP="00117ADA">
      <w:pPr>
        <w:rPr>
          <w:rFonts w:eastAsia="Calibri"/>
          <w:sz w:val="20"/>
          <w:szCs w:val="20"/>
        </w:rPr>
      </w:pPr>
    </w:p>
    <w:p w:rsidR="00117ADA" w:rsidRPr="00117ADA" w:rsidRDefault="00117ADA" w:rsidP="00117ADA">
      <w:pPr>
        <w:rPr>
          <w:rFonts w:eastAsia="Calibri"/>
        </w:rPr>
      </w:pPr>
    </w:p>
    <w:p w:rsidR="00117ADA" w:rsidRPr="00117ADA" w:rsidRDefault="00117ADA" w:rsidP="00117ADA">
      <w:pPr>
        <w:rPr>
          <w:rFonts w:eastAsia="Calibri"/>
          <w:sz w:val="20"/>
          <w:szCs w:val="20"/>
        </w:rPr>
      </w:pPr>
    </w:p>
    <w:p w:rsidR="00117ADA" w:rsidRPr="00117ADA" w:rsidRDefault="00117ADA" w:rsidP="00117ADA">
      <w:pPr>
        <w:rPr>
          <w:rFonts w:eastAsia="Calibri"/>
          <w:sz w:val="20"/>
          <w:szCs w:val="20"/>
        </w:rPr>
      </w:pPr>
    </w:p>
    <w:p w:rsidR="00117ADA" w:rsidRPr="00117ADA" w:rsidRDefault="00117ADA" w:rsidP="00117ADA">
      <w:pPr>
        <w:rPr>
          <w:rFonts w:eastAsia="Calibri"/>
          <w:sz w:val="20"/>
          <w:szCs w:val="20"/>
        </w:rPr>
      </w:pPr>
    </w:p>
    <w:p w:rsidR="00117ADA" w:rsidRPr="00117ADA" w:rsidRDefault="00117ADA" w:rsidP="00117ADA">
      <w:pPr>
        <w:rPr>
          <w:rFonts w:eastAsia="Calibri"/>
          <w:sz w:val="20"/>
          <w:szCs w:val="20"/>
        </w:rPr>
      </w:pPr>
    </w:p>
    <w:p w:rsidR="00117ADA" w:rsidRPr="00117ADA" w:rsidRDefault="00117ADA" w:rsidP="00117ADA">
      <w:pPr>
        <w:rPr>
          <w:rFonts w:eastAsia="Calibri"/>
          <w:sz w:val="20"/>
          <w:szCs w:val="20"/>
        </w:rPr>
      </w:pPr>
    </w:p>
    <w:p w:rsidR="00117ADA" w:rsidRPr="00117ADA" w:rsidRDefault="00117ADA" w:rsidP="00117ADA">
      <w:pPr>
        <w:rPr>
          <w:rFonts w:eastAsia="Calibri"/>
          <w:sz w:val="20"/>
          <w:szCs w:val="20"/>
        </w:rPr>
      </w:pPr>
    </w:p>
    <w:p w:rsidR="00117ADA" w:rsidRPr="00117ADA" w:rsidRDefault="00117ADA" w:rsidP="00117ADA">
      <w:pPr>
        <w:rPr>
          <w:rFonts w:eastAsia="Calibri"/>
          <w:sz w:val="20"/>
          <w:szCs w:val="20"/>
        </w:rPr>
      </w:pPr>
    </w:p>
    <w:p w:rsidR="00117ADA" w:rsidRPr="00117ADA" w:rsidRDefault="00117ADA" w:rsidP="00117ADA">
      <w:pPr>
        <w:ind w:left="851" w:hanging="899"/>
        <w:jc w:val="both"/>
        <w:rPr>
          <w:rFonts w:eastAsia="Calibri"/>
          <w:sz w:val="20"/>
          <w:szCs w:val="20"/>
        </w:rPr>
      </w:pPr>
    </w:p>
    <w:p w:rsidR="00117ADA" w:rsidRPr="00117ADA" w:rsidRDefault="00117ADA" w:rsidP="00117ADA">
      <w:pPr>
        <w:jc w:val="both"/>
        <w:rPr>
          <w:rFonts w:eastAsia="Calibri"/>
          <w:sz w:val="20"/>
          <w:szCs w:val="20"/>
        </w:rPr>
      </w:pPr>
    </w:p>
    <w:p w:rsidR="00117ADA" w:rsidRPr="00117ADA" w:rsidRDefault="00117ADA" w:rsidP="00117ADA">
      <w:pPr>
        <w:ind w:right="-766"/>
        <w:rPr>
          <w:rFonts w:eastAsia="Calibri"/>
          <w:sz w:val="20"/>
          <w:szCs w:val="20"/>
        </w:rPr>
      </w:pPr>
      <w:r w:rsidRPr="00117ADA">
        <w:rPr>
          <w:rFonts w:eastAsia="Calibri"/>
          <w:sz w:val="20"/>
          <w:szCs w:val="20"/>
        </w:rPr>
        <w:t>Nosūtīt:</w:t>
      </w:r>
    </w:p>
    <w:p w:rsidR="00117ADA" w:rsidRPr="00117ADA" w:rsidRDefault="00117ADA" w:rsidP="00117ADA">
      <w:pPr>
        <w:ind w:right="-766"/>
        <w:rPr>
          <w:rFonts w:eastAsia="Calibri"/>
          <w:sz w:val="20"/>
          <w:szCs w:val="20"/>
        </w:rPr>
      </w:pPr>
      <w:r w:rsidRPr="00117ADA">
        <w:rPr>
          <w:rFonts w:eastAsia="Calibri"/>
          <w:sz w:val="20"/>
          <w:szCs w:val="20"/>
        </w:rPr>
        <w:t>- VARAM (</w:t>
      </w:r>
      <w:proofErr w:type="spellStart"/>
      <w:r w:rsidRPr="00117ADA">
        <w:rPr>
          <w:rFonts w:eastAsia="Calibri"/>
          <w:sz w:val="20"/>
          <w:szCs w:val="20"/>
        </w:rPr>
        <w:t>el</w:t>
      </w:r>
      <w:proofErr w:type="spellEnd"/>
      <w:r w:rsidRPr="00117ADA">
        <w:rPr>
          <w:rFonts w:eastAsia="Calibri"/>
          <w:sz w:val="20"/>
          <w:szCs w:val="20"/>
        </w:rPr>
        <w:t>.)</w:t>
      </w:r>
    </w:p>
    <w:p w:rsidR="00117ADA" w:rsidRPr="00117ADA" w:rsidRDefault="00117ADA" w:rsidP="00117ADA">
      <w:pPr>
        <w:ind w:right="-766"/>
        <w:rPr>
          <w:rFonts w:eastAsia="Calibri"/>
          <w:sz w:val="20"/>
          <w:szCs w:val="20"/>
        </w:rPr>
      </w:pPr>
      <w:r w:rsidRPr="00117ADA">
        <w:rPr>
          <w:rFonts w:eastAsia="Calibri"/>
          <w:sz w:val="20"/>
          <w:szCs w:val="20"/>
        </w:rPr>
        <w:t>-</w:t>
      </w:r>
      <w:proofErr w:type="spellStart"/>
      <w:r w:rsidRPr="00117ADA">
        <w:rPr>
          <w:rFonts w:eastAsia="Calibri"/>
          <w:sz w:val="20"/>
          <w:szCs w:val="20"/>
        </w:rPr>
        <w:t>Fin</w:t>
      </w:r>
      <w:proofErr w:type="spellEnd"/>
      <w:r w:rsidRPr="00117ADA">
        <w:rPr>
          <w:rFonts w:eastAsia="Calibri"/>
          <w:sz w:val="20"/>
          <w:szCs w:val="20"/>
        </w:rPr>
        <w:t>. nod.</w:t>
      </w:r>
    </w:p>
    <w:p w:rsidR="00117ADA" w:rsidRPr="00117ADA" w:rsidRDefault="00117ADA" w:rsidP="00117ADA">
      <w:pPr>
        <w:ind w:right="-766"/>
        <w:rPr>
          <w:rFonts w:eastAsia="Calibri"/>
          <w:sz w:val="20"/>
          <w:szCs w:val="20"/>
        </w:rPr>
      </w:pPr>
      <w:r w:rsidRPr="00117ADA">
        <w:rPr>
          <w:rFonts w:eastAsia="Calibri"/>
          <w:sz w:val="20"/>
          <w:szCs w:val="20"/>
        </w:rPr>
        <w:t>-Administratīvās. nod. 2x</w:t>
      </w:r>
    </w:p>
    <w:p w:rsidR="00117ADA" w:rsidRPr="00117ADA" w:rsidRDefault="00117ADA" w:rsidP="00117ADA">
      <w:pPr>
        <w:ind w:right="-766"/>
        <w:rPr>
          <w:rFonts w:eastAsia="Calibri"/>
          <w:sz w:val="20"/>
          <w:szCs w:val="20"/>
        </w:rPr>
      </w:pPr>
      <w:r w:rsidRPr="00117ADA">
        <w:rPr>
          <w:rFonts w:eastAsia="Calibri"/>
          <w:sz w:val="20"/>
          <w:szCs w:val="20"/>
        </w:rPr>
        <w:t>-izraksti</w:t>
      </w:r>
    </w:p>
    <w:p w:rsidR="00117ADA" w:rsidRPr="00117ADA" w:rsidRDefault="00117ADA" w:rsidP="00117ADA">
      <w:pPr>
        <w:ind w:right="-766"/>
        <w:rPr>
          <w:rFonts w:eastAsia="Calibri"/>
          <w:sz w:val="20"/>
          <w:szCs w:val="20"/>
        </w:rPr>
      </w:pPr>
      <w:r w:rsidRPr="00117ADA">
        <w:rPr>
          <w:rFonts w:eastAsia="Calibri"/>
          <w:sz w:val="20"/>
          <w:szCs w:val="20"/>
        </w:rPr>
        <w:t>____________________________________</w:t>
      </w:r>
    </w:p>
    <w:p w:rsidR="00117ADA" w:rsidRPr="00117ADA" w:rsidRDefault="00117ADA" w:rsidP="00117ADA">
      <w:pPr>
        <w:ind w:right="-766"/>
        <w:rPr>
          <w:rFonts w:eastAsia="Calibri"/>
          <w:sz w:val="20"/>
          <w:szCs w:val="20"/>
        </w:rPr>
      </w:pPr>
      <w:r w:rsidRPr="00117ADA">
        <w:rPr>
          <w:rFonts w:eastAsia="Calibri"/>
          <w:sz w:val="20"/>
          <w:szCs w:val="20"/>
        </w:rPr>
        <w:t xml:space="preserve">Sagatavoja Finanšu nod. L.Dzalbe, I.Kristberga </w:t>
      </w:r>
    </w:p>
    <w:p w:rsidR="00117ADA" w:rsidRPr="00117ADA" w:rsidRDefault="00117ADA" w:rsidP="00117ADA">
      <w:pPr>
        <w:ind w:right="-766"/>
        <w:rPr>
          <w:rFonts w:eastAsia="Calibri"/>
          <w:sz w:val="20"/>
          <w:szCs w:val="20"/>
        </w:rPr>
      </w:pPr>
      <w:r w:rsidRPr="00117ADA">
        <w:rPr>
          <w:rFonts w:eastAsia="Calibri"/>
          <w:sz w:val="20"/>
          <w:szCs w:val="20"/>
        </w:rPr>
        <w:tab/>
      </w:r>
      <w:r w:rsidRPr="00117ADA">
        <w:rPr>
          <w:rFonts w:eastAsia="Calibri"/>
          <w:sz w:val="20"/>
          <w:szCs w:val="20"/>
        </w:rPr>
        <w:tab/>
      </w:r>
      <w:r w:rsidRPr="00117ADA">
        <w:rPr>
          <w:rFonts w:eastAsia="Calibri"/>
          <w:sz w:val="20"/>
          <w:szCs w:val="20"/>
        </w:rPr>
        <w:tab/>
      </w:r>
      <w:r w:rsidRPr="00117ADA">
        <w:rPr>
          <w:rFonts w:eastAsia="Calibri"/>
          <w:sz w:val="20"/>
          <w:szCs w:val="20"/>
        </w:rPr>
        <w:tab/>
      </w:r>
      <w:r w:rsidRPr="00117ADA">
        <w:rPr>
          <w:rFonts w:eastAsia="Calibri"/>
          <w:sz w:val="20"/>
          <w:szCs w:val="20"/>
        </w:rPr>
        <w:tab/>
      </w:r>
      <w:r w:rsidRPr="00117ADA">
        <w:rPr>
          <w:rFonts w:eastAsia="Calibri"/>
          <w:sz w:val="20"/>
          <w:szCs w:val="20"/>
        </w:rPr>
        <w:tab/>
      </w:r>
      <w:r w:rsidRPr="00117ADA">
        <w:rPr>
          <w:rFonts w:eastAsia="Calibri"/>
          <w:sz w:val="20"/>
          <w:szCs w:val="20"/>
        </w:rPr>
        <w:tab/>
      </w:r>
      <w:r w:rsidRPr="00117ADA">
        <w:rPr>
          <w:rFonts w:eastAsia="Calibri"/>
          <w:sz w:val="20"/>
          <w:szCs w:val="20"/>
        </w:rPr>
        <w:tab/>
      </w:r>
      <w:r w:rsidRPr="00117ADA">
        <w:rPr>
          <w:rFonts w:eastAsia="Calibri"/>
          <w:sz w:val="20"/>
          <w:szCs w:val="20"/>
        </w:rPr>
        <w:tab/>
      </w:r>
    </w:p>
    <w:p w:rsidR="00117ADA" w:rsidRPr="00117ADA" w:rsidRDefault="00117ADA" w:rsidP="00117ADA">
      <w:pPr>
        <w:ind w:left="5760" w:right="-766" w:firstLine="720"/>
        <w:rPr>
          <w:rFonts w:eastAsia="Calibri"/>
          <w:sz w:val="20"/>
          <w:szCs w:val="20"/>
        </w:rPr>
      </w:pPr>
      <w:r w:rsidRPr="00117ADA">
        <w:rPr>
          <w:rFonts w:eastAsia="Calibri"/>
          <w:sz w:val="20"/>
          <w:szCs w:val="20"/>
        </w:rPr>
        <w:br w:type="page"/>
      </w:r>
      <w:r w:rsidRPr="00117ADA">
        <w:rPr>
          <w:rFonts w:eastAsia="Calibri"/>
          <w:sz w:val="20"/>
          <w:szCs w:val="20"/>
        </w:rPr>
        <w:lastRenderedPageBreak/>
        <w:t>APSTIPRINĀTI</w:t>
      </w:r>
    </w:p>
    <w:p w:rsidR="00117ADA" w:rsidRPr="00117ADA" w:rsidRDefault="00117ADA" w:rsidP="00117ADA">
      <w:pPr>
        <w:jc w:val="both"/>
        <w:rPr>
          <w:rFonts w:eastAsia="Calibri"/>
          <w:sz w:val="20"/>
          <w:szCs w:val="20"/>
        </w:rPr>
      </w:pPr>
      <w:r w:rsidRPr="00117ADA">
        <w:rPr>
          <w:rFonts w:eastAsia="Calibri"/>
          <w:sz w:val="20"/>
          <w:szCs w:val="20"/>
        </w:rPr>
        <w:tab/>
      </w:r>
      <w:r w:rsidRPr="00117ADA">
        <w:rPr>
          <w:rFonts w:eastAsia="Calibri"/>
          <w:sz w:val="20"/>
          <w:szCs w:val="20"/>
        </w:rPr>
        <w:tab/>
      </w:r>
      <w:r w:rsidRPr="00117ADA">
        <w:rPr>
          <w:rFonts w:eastAsia="Calibri"/>
          <w:sz w:val="20"/>
          <w:szCs w:val="20"/>
        </w:rPr>
        <w:tab/>
      </w:r>
      <w:r w:rsidRPr="00117ADA">
        <w:rPr>
          <w:rFonts w:eastAsia="Calibri"/>
          <w:sz w:val="20"/>
          <w:szCs w:val="20"/>
        </w:rPr>
        <w:tab/>
      </w:r>
      <w:r w:rsidRPr="00117ADA">
        <w:rPr>
          <w:rFonts w:eastAsia="Calibri"/>
          <w:sz w:val="20"/>
          <w:szCs w:val="20"/>
        </w:rPr>
        <w:tab/>
      </w:r>
      <w:r w:rsidRPr="00117ADA">
        <w:rPr>
          <w:rFonts w:eastAsia="Calibri"/>
          <w:sz w:val="20"/>
          <w:szCs w:val="20"/>
        </w:rPr>
        <w:tab/>
      </w:r>
      <w:r w:rsidRPr="00117ADA">
        <w:rPr>
          <w:rFonts w:eastAsia="Calibri"/>
          <w:sz w:val="20"/>
          <w:szCs w:val="20"/>
        </w:rPr>
        <w:tab/>
      </w:r>
      <w:r w:rsidRPr="00117ADA">
        <w:rPr>
          <w:rFonts w:eastAsia="Calibri"/>
          <w:sz w:val="20"/>
          <w:szCs w:val="20"/>
        </w:rPr>
        <w:tab/>
      </w:r>
      <w:r w:rsidRPr="00117ADA">
        <w:rPr>
          <w:rFonts w:eastAsia="Calibri"/>
          <w:sz w:val="20"/>
          <w:szCs w:val="20"/>
        </w:rPr>
        <w:tab/>
        <w:t>ar Tukuma novada Domes</w:t>
      </w:r>
      <w:proofErr w:type="gramStart"/>
      <w:r>
        <w:rPr>
          <w:rFonts w:eastAsia="Calibri"/>
          <w:sz w:val="20"/>
          <w:szCs w:val="20"/>
        </w:rPr>
        <w:t xml:space="preserve"> .</w:t>
      </w:r>
      <w:proofErr w:type="gramEnd"/>
      <w:r>
        <w:rPr>
          <w:rFonts w:eastAsia="Calibri"/>
          <w:sz w:val="20"/>
          <w:szCs w:val="20"/>
        </w:rPr>
        <w:t>.05./2016.</w:t>
      </w:r>
      <w:r w:rsidRPr="00117ADA">
        <w:rPr>
          <w:rFonts w:eastAsia="Calibri"/>
          <w:sz w:val="20"/>
          <w:szCs w:val="20"/>
        </w:rPr>
        <w:tab/>
      </w:r>
      <w:r w:rsidRPr="00117ADA">
        <w:rPr>
          <w:rFonts w:eastAsia="Calibri"/>
          <w:sz w:val="20"/>
          <w:szCs w:val="20"/>
        </w:rPr>
        <w:tab/>
      </w:r>
      <w:r w:rsidRPr="00117ADA">
        <w:rPr>
          <w:rFonts w:eastAsia="Calibri"/>
          <w:sz w:val="20"/>
          <w:szCs w:val="20"/>
        </w:rPr>
        <w:tab/>
      </w:r>
      <w:r w:rsidRPr="00117ADA">
        <w:rPr>
          <w:rFonts w:eastAsia="Calibri"/>
          <w:sz w:val="20"/>
          <w:szCs w:val="20"/>
        </w:rPr>
        <w:tab/>
      </w:r>
      <w:r w:rsidRPr="00117ADA">
        <w:rPr>
          <w:rFonts w:eastAsia="Calibri"/>
          <w:sz w:val="20"/>
          <w:szCs w:val="20"/>
        </w:rPr>
        <w:tab/>
      </w:r>
      <w:r w:rsidRPr="00117ADA">
        <w:rPr>
          <w:rFonts w:eastAsia="Calibri"/>
          <w:sz w:val="20"/>
          <w:szCs w:val="20"/>
        </w:rPr>
        <w:tab/>
      </w:r>
      <w:r w:rsidRPr="00117ADA">
        <w:rPr>
          <w:rFonts w:eastAsia="Calibri"/>
          <w:sz w:val="20"/>
          <w:szCs w:val="20"/>
        </w:rPr>
        <w:tab/>
      </w:r>
      <w:r w:rsidRPr="00117ADA">
        <w:rPr>
          <w:rFonts w:eastAsia="Calibri"/>
          <w:sz w:val="20"/>
          <w:szCs w:val="20"/>
        </w:rPr>
        <w:tab/>
        <w:t xml:space="preserve">              lē</w:t>
      </w:r>
      <w:r>
        <w:rPr>
          <w:rFonts w:eastAsia="Calibri"/>
          <w:sz w:val="20"/>
          <w:szCs w:val="20"/>
        </w:rPr>
        <w:t>mumu (</w:t>
      </w:r>
      <w:proofErr w:type="spellStart"/>
      <w:r>
        <w:rPr>
          <w:rFonts w:eastAsia="Calibri"/>
          <w:sz w:val="20"/>
          <w:szCs w:val="20"/>
        </w:rPr>
        <w:t>prot.Nr</w:t>
      </w:r>
      <w:proofErr w:type="spellEnd"/>
      <w:r>
        <w:rPr>
          <w:rFonts w:eastAsia="Calibri"/>
          <w:sz w:val="20"/>
          <w:szCs w:val="20"/>
        </w:rPr>
        <w:t>....., .....§</w:t>
      </w:r>
      <w:r w:rsidRPr="00117ADA">
        <w:rPr>
          <w:rFonts w:eastAsia="Calibri"/>
          <w:sz w:val="20"/>
          <w:szCs w:val="20"/>
        </w:rPr>
        <w:t>.)</w:t>
      </w:r>
    </w:p>
    <w:p w:rsidR="00117ADA" w:rsidRPr="00117ADA" w:rsidRDefault="00117ADA" w:rsidP="00117ADA">
      <w:pPr>
        <w:jc w:val="both"/>
        <w:rPr>
          <w:rFonts w:eastAsia="Calibri"/>
          <w:sz w:val="20"/>
          <w:szCs w:val="20"/>
        </w:rPr>
      </w:pPr>
    </w:p>
    <w:p w:rsidR="00117ADA" w:rsidRPr="00117ADA" w:rsidRDefault="00117ADA" w:rsidP="00117ADA">
      <w:pPr>
        <w:jc w:val="center"/>
        <w:rPr>
          <w:rFonts w:eastAsia="Calibri"/>
          <w:b/>
          <w:bCs/>
        </w:rPr>
      </w:pPr>
    </w:p>
    <w:p w:rsidR="00117ADA" w:rsidRPr="00117ADA" w:rsidRDefault="00117ADA" w:rsidP="00117ADA">
      <w:pPr>
        <w:jc w:val="center"/>
        <w:rPr>
          <w:rFonts w:eastAsia="Calibri"/>
          <w:b/>
          <w:bCs/>
        </w:rPr>
      </w:pPr>
    </w:p>
    <w:p w:rsidR="00117ADA" w:rsidRPr="00117ADA" w:rsidRDefault="00117ADA" w:rsidP="00117ADA">
      <w:pPr>
        <w:jc w:val="center"/>
        <w:rPr>
          <w:rFonts w:eastAsia="Calibri"/>
          <w:b/>
          <w:bCs/>
        </w:rPr>
      </w:pPr>
    </w:p>
    <w:p w:rsidR="00117ADA" w:rsidRPr="00117ADA" w:rsidRDefault="00117ADA" w:rsidP="00117ADA">
      <w:pPr>
        <w:jc w:val="center"/>
        <w:rPr>
          <w:rFonts w:eastAsia="Calibri"/>
          <w:b/>
          <w:bCs/>
        </w:rPr>
      </w:pPr>
      <w:r w:rsidRPr="00117ADA">
        <w:rPr>
          <w:rFonts w:eastAsia="Calibri"/>
          <w:b/>
          <w:bCs/>
        </w:rPr>
        <w:t>SAISTOŠIE NOTEIKUMI</w:t>
      </w:r>
    </w:p>
    <w:p w:rsidR="00117ADA" w:rsidRPr="00117ADA" w:rsidRDefault="00117ADA" w:rsidP="00117ADA">
      <w:pPr>
        <w:jc w:val="center"/>
        <w:rPr>
          <w:rFonts w:eastAsia="Calibri"/>
        </w:rPr>
      </w:pPr>
      <w:r w:rsidRPr="00117ADA">
        <w:rPr>
          <w:rFonts w:eastAsia="Calibri"/>
        </w:rPr>
        <w:t>Tukumā</w:t>
      </w:r>
    </w:p>
    <w:p w:rsidR="00117ADA" w:rsidRPr="00117ADA" w:rsidRDefault="00117ADA" w:rsidP="00117ADA">
      <w:pPr>
        <w:jc w:val="both"/>
        <w:rPr>
          <w:rFonts w:eastAsia="Calibri"/>
        </w:rPr>
      </w:pPr>
    </w:p>
    <w:p w:rsidR="00117ADA" w:rsidRPr="00117ADA" w:rsidRDefault="00117ADA" w:rsidP="00117ADA">
      <w:pPr>
        <w:jc w:val="both"/>
        <w:rPr>
          <w:rFonts w:eastAsia="Calibri"/>
          <w:b/>
          <w:bCs/>
        </w:rPr>
      </w:pPr>
      <w:r w:rsidRPr="00117ADA">
        <w:rPr>
          <w:rFonts w:eastAsia="Calibri"/>
        </w:rPr>
        <w:t xml:space="preserve">2016.gada 28.aprīlī </w:t>
      </w:r>
      <w:r w:rsidRPr="00117ADA">
        <w:rPr>
          <w:rFonts w:eastAsia="Calibri"/>
        </w:rPr>
        <w:tab/>
      </w:r>
      <w:r w:rsidRPr="00117ADA">
        <w:rPr>
          <w:rFonts w:eastAsia="Calibri"/>
        </w:rPr>
        <w:tab/>
      </w:r>
      <w:r w:rsidRPr="00117ADA">
        <w:rPr>
          <w:rFonts w:eastAsia="Calibri"/>
        </w:rPr>
        <w:tab/>
      </w:r>
      <w:r w:rsidRPr="00117ADA">
        <w:rPr>
          <w:rFonts w:eastAsia="Calibri"/>
        </w:rPr>
        <w:tab/>
      </w:r>
      <w:r w:rsidRPr="00117ADA">
        <w:rPr>
          <w:rFonts w:eastAsia="Calibri"/>
        </w:rPr>
        <w:tab/>
      </w:r>
      <w:r w:rsidRPr="00117ADA">
        <w:rPr>
          <w:rFonts w:eastAsia="Calibri"/>
        </w:rPr>
        <w:tab/>
      </w:r>
      <w:r w:rsidRPr="00117ADA">
        <w:rPr>
          <w:rFonts w:eastAsia="Calibri"/>
        </w:rPr>
        <w:tab/>
      </w:r>
      <w:r w:rsidRPr="00117ADA">
        <w:rPr>
          <w:rFonts w:eastAsia="Calibri"/>
        </w:rPr>
        <w:tab/>
      </w:r>
      <w:r w:rsidRPr="00117ADA">
        <w:rPr>
          <w:rFonts w:eastAsia="Calibri"/>
        </w:rPr>
        <w:tab/>
        <w:t>Nr........</w:t>
      </w:r>
    </w:p>
    <w:p w:rsidR="00117ADA" w:rsidRPr="00117ADA" w:rsidRDefault="00117ADA" w:rsidP="00117ADA">
      <w:pPr>
        <w:jc w:val="both"/>
        <w:rPr>
          <w:rFonts w:eastAsia="Calibri"/>
          <w:b/>
          <w:bCs/>
        </w:rPr>
      </w:pPr>
    </w:p>
    <w:p w:rsidR="00117ADA" w:rsidRPr="00117ADA" w:rsidRDefault="00117ADA" w:rsidP="00117ADA">
      <w:pPr>
        <w:jc w:val="both"/>
        <w:rPr>
          <w:rFonts w:eastAsia="Calibri"/>
          <w:b/>
          <w:bCs/>
        </w:rPr>
      </w:pPr>
    </w:p>
    <w:p w:rsidR="00117ADA" w:rsidRPr="00117ADA" w:rsidRDefault="00117ADA" w:rsidP="00117ADA">
      <w:pPr>
        <w:jc w:val="both"/>
        <w:rPr>
          <w:rFonts w:eastAsia="Calibri"/>
          <w:b/>
          <w:bCs/>
        </w:rPr>
      </w:pPr>
      <w:r w:rsidRPr="00117ADA">
        <w:rPr>
          <w:rFonts w:eastAsia="Calibri"/>
          <w:b/>
          <w:bCs/>
        </w:rPr>
        <w:t xml:space="preserve">Par grozījumiem Tukuma novada Domes </w:t>
      </w:r>
    </w:p>
    <w:p w:rsidR="00117ADA" w:rsidRPr="00117ADA" w:rsidRDefault="00117ADA" w:rsidP="00117ADA">
      <w:pPr>
        <w:jc w:val="both"/>
        <w:rPr>
          <w:rFonts w:eastAsia="Calibri"/>
          <w:b/>
          <w:bCs/>
        </w:rPr>
      </w:pPr>
      <w:r w:rsidRPr="00117ADA">
        <w:rPr>
          <w:rFonts w:eastAsia="Calibri"/>
          <w:b/>
          <w:bCs/>
        </w:rPr>
        <w:t>28.01.2016. saistošajos noteikumos Nr.5</w:t>
      </w:r>
    </w:p>
    <w:p w:rsidR="00117ADA" w:rsidRPr="00117ADA" w:rsidRDefault="00117ADA" w:rsidP="00117ADA">
      <w:pPr>
        <w:jc w:val="both"/>
        <w:rPr>
          <w:rFonts w:eastAsia="Calibri"/>
          <w:b/>
          <w:bCs/>
        </w:rPr>
      </w:pPr>
      <w:r w:rsidRPr="00117ADA">
        <w:rPr>
          <w:rFonts w:eastAsia="Calibri"/>
          <w:b/>
          <w:bCs/>
        </w:rPr>
        <w:t>„Par Tukuma novada pašvaldības 2016.gada budžetu”</w:t>
      </w:r>
    </w:p>
    <w:p w:rsidR="00117ADA" w:rsidRPr="00117ADA" w:rsidRDefault="00117ADA" w:rsidP="00117ADA">
      <w:pPr>
        <w:jc w:val="both"/>
        <w:rPr>
          <w:rFonts w:eastAsia="Calibri"/>
          <w:sz w:val="20"/>
          <w:szCs w:val="20"/>
        </w:rPr>
      </w:pPr>
    </w:p>
    <w:p w:rsidR="00117ADA" w:rsidRPr="00117ADA" w:rsidRDefault="00117ADA" w:rsidP="00117ADA">
      <w:pPr>
        <w:ind w:left="6480"/>
        <w:jc w:val="both"/>
        <w:rPr>
          <w:rFonts w:eastAsia="Calibri"/>
          <w:sz w:val="20"/>
          <w:szCs w:val="20"/>
        </w:rPr>
      </w:pPr>
      <w:r w:rsidRPr="00117ADA">
        <w:rPr>
          <w:rFonts w:eastAsia="Calibri"/>
          <w:sz w:val="20"/>
          <w:szCs w:val="20"/>
        </w:rPr>
        <w:t>Izdoti saskaņā ar likuma „Par pašvaldībām” 21.p. un likumu „Par pašvaldību budžetiem”</w:t>
      </w:r>
    </w:p>
    <w:p w:rsidR="00117ADA" w:rsidRDefault="00117ADA" w:rsidP="00117ADA">
      <w:pPr>
        <w:ind w:left="720"/>
        <w:jc w:val="both"/>
        <w:rPr>
          <w:rFonts w:eastAsia="Calibri"/>
          <w:sz w:val="20"/>
          <w:szCs w:val="20"/>
        </w:rPr>
      </w:pPr>
    </w:p>
    <w:p w:rsidR="00117ADA" w:rsidRPr="00117ADA" w:rsidRDefault="00117ADA" w:rsidP="00117ADA">
      <w:pPr>
        <w:jc w:val="both"/>
        <w:rPr>
          <w:rFonts w:eastAsia="Calibri"/>
        </w:rPr>
      </w:pPr>
      <w:r>
        <w:rPr>
          <w:rFonts w:eastAsia="Calibri"/>
        </w:rPr>
        <w:tab/>
        <w:t xml:space="preserve">1. </w:t>
      </w:r>
      <w:r w:rsidRPr="00117ADA">
        <w:rPr>
          <w:rFonts w:eastAsia="Calibri"/>
        </w:rPr>
        <w:t>Izdarīt Tukuma novada pašvaldības 2016.gada pamatbudžetā šādus plāna grozījumus atbilstoši funkcionālajām un ekonomiskajām kategorijām (</w:t>
      </w:r>
      <w:proofErr w:type="spellStart"/>
      <w:r w:rsidRPr="00117ADA">
        <w:rPr>
          <w:rFonts w:eastAsia="Calibri"/>
          <w:i/>
          <w:iCs/>
        </w:rPr>
        <w:t>euro</w:t>
      </w:r>
      <w:proofErr w:type="spellEnd"/>
      <w:r w:rsidRPr="00117ADA">
        <w:rPr>
          <w:rFonts w:eastAsia="Calibri"/>
        </w:rPr>
        <w:t xml:space="preserve">): </w:t>
      </w:r>
    </w:p>
    <w:p w:rsidR="00117ADA" w:rsidRDefault="00117ADA" w:rsidP="00117ADA">
      <w:pPr>
        <w:ind w:right="-109"/>
        <w:jc w:val="both"/>
        <w:rPr>
          <w:rFonts w:eastAsia="Calibri"/>
        </w:rPr>
      </w:pPr>
    </w:p>
    <w:p w:rsidR="00ED78E4" w:rsidRDefault="00ED78E4" w:rsidP="00117ADA">
      <w:pPr>
        <w:ind w:right="-109"/>
        <w:jc w:val="both"/>
        <w:rPr>
          <w:rFonts w:eastAsia="Calibri"/>
        </w:rPr>
      </w:pPr>
    </w:p>
    <w:tbl>
      <w:tblPr>
        <w:tblW w:w="9796" w:type="dxa"/>
        <w:tblInd w:w="93" w:type="dxa"/>
        <w:tblLook w:val="04A0" w:firstRow="1" w:lastRow="0" w:firstColumn="1" w:lastColumn="0" w:noHBand="0" w:noVBand="1"/>
      </w:tblPr>
      <w:tblGrid>
        <w:gridCol w:w="4400"/>
        <w:gridCol w:w="1323"/>
        <w:gridCol w:w="1476"/>
        <w:gridCol w:w="1059"/>
        <w:gridCol w:w="85"/>
        <w:gridCol w:w="1453"/>
      </w:tblGrid>
      <w:tr w:rsidR="00ED78E4" w:rsidRPr="00ED78E4" w:rsidTr="00F50790">
        <w:trPr>
          <w:trHeight w:val="390"/>
        </w:trPr>
        <w:tc>
          <w:tcPr>
            <w:tcW w:w="4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78E4" w:rsidRPr="00ED78E4" w:rsidRDefault="00ED78E4" w:rsidP="00ED78E4">
            <w:pPr>
              <w:jc w:val="center"/>
              <w:rPr>
                <w:b/>
                <w:bCs/>
                <w:color w:val="000000"/>
                <w:sz w:val="18"/>
                <w:szCs w:val="18"/>
              </w:rPr>
            </w:pPr>
            <w:r w:rsidRPr="00ED78E4">
              <w:rPr>
                <w:b/>
                <w:bCs/>
                <w:color w:val="000000"/>
                <w:sz w:val="18"/>
                <w:szCs w:val="18"/>
              </w:rPr>
              <w:t>Rādītāju nosaukumi</w:t>
            </w: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78E4" w:rsidRPr="00ED78E4" w:rsidRDefault="00ED78E4" w:rsidP="00ED78E4">
            <w:pPr>
              <w:jc w:val="center"/>
              <w:rPr>
                <w:b/>
                <w:bCs/>
                <w:color w:val="000000"/>
                <w:sz w:val="18"/>
                <w:szCs w:val="18"/>
              </w:rPr>
            </w:pPr>
            <w:r w:rsidRPr="00ED78E4">
              <w:rPr>
                <w:b/>
                <w:bCs/>
                <w:color w:val="000000"/>
                <w:sz w:val="18"/>
                <w:szCs w:val="18"/>
              </w:rPr>
              <w:t>Budžeta kategoriju kodi</w:t>
            </w:r>
          </w:p>
        </w:tc>
        <w:tc>
          <w:tcPr>
            <w:tcW w:w="1476" w:type="dxa"/>
            <w:tcBorders>
              <w:top w:val="single" w:sz="4" w:space="0" w:color="000000"/>
              <w:left w:val="nil"/>
              <w:bottom w:val="single" w:sz="4" w:space="0" w:color="000000"/>
              <w:right w:val="single" w:sz="4" w:space="0" w:color="000000"/>
            </w:tcBorders>
            <w:shd w:val="clear" w:color="auto" w:fill="auto"/>
            <w:vAlign w:val="center"/>
            <w:hideMark/>
          </w:tcPr>
          <w:p w:rsidR="00ED78E4" w:rsidRPr="00ED78E4" w:rsidRDefault="00ED78E4" w:rsidP="00ED78E4">
            <w:pPr>
              <w:jc w:val="center"/>
              <w:rPr>
                <w:b/>
                <w:bCs/>
                <w:color w:val="000000"/>
                <w:sz w:val="18"/>
                <w:szCs w:val="18"/>
              </w:rPr>
            </w:pPr>
            <w:r w:rsidRPr="00ED78E4">
              <w:rPr>
                <w:b/>
                <w:bCs/>
                <w:color w:val="000000"/>
                <w:sz w:val="18"/>
                <w:szCs w:val="18"/>
              </w:rPr>
              <w:t>Apstiprināts 2016. gadam</w:t>
            </w:r>
          </w:p>
        </w:tc>
        <w:tc>
          <w:tcPr>
            <w:tcW w:w="1144" w:type="dxa"/>
            <w:gridSpan w:val="2"/>
            <w:tcBorders>
              <w:top w:val="single" w:sz="4" w:space="0" w:color="000000"/>
              <w:left w:val="nil"/>
              <w:bottom w:val="single" w:sz="4" w:space="0" w:color="000000"/>
              <w:right w:val="single" w:sz="4" w:space="0" w:color="000000"/>
            </w:tcBorders>
            <w:shd w:val="clear" w:color="auto" w:fill="auto"/>
            <w:vAlign w:val="center"/>
            <w:hideMark/>
          </w:tcPr>
          <w:p w:rsidR="00ED78E4" w:rsidRPr="00ED78E4" w:rsidRDefault="00ED78E4" w:rsidP="00ED78E4">
            <w:pPr>
              <w:jc w:val="center"/>
              <w:rPr>
                <w:b/>
                <w:bCs/>
                <w:color w:val="000000"/>
                <w:sz w:val="18"/>
                <w:szCs w:val="18"/>
              </w:rPr>
            </w:pPr>
            <w:r w:rsidRPr="00ED78E4">
              <w:rPr>
                <w:b/>
                <w:bCs/>
                <w:color w:val="000000"/>
                <w:sz w:val="18"/>
                <w:szCs w:val="18"/>
              </w:rPr>
              <w:t>Grozījumi (+/-)</w:t>
            </w:r>
          </w:p>
        </w:tc>
        <w:tc>
          <w:tcPr>
            <w:tcW w:w="1453" w:type="dxa"/>
            <w:tcBorders>
              <w:top w:val="single" w:sz="4" w:space="0" w:color="000000"/>
              <w:left w:val="nil"/>
              <w:bottom w:val="single" w:sz="4" w:space="0" w:color="000000"/>
              <w:right w:val="single" w:sz="4" w:space="0" w:color="000000"/>
            </w:tcBorders>
            <w:shd w:val="clear" w:color="auto" w:fill="auto"/>
            <w:vAlign w:val="center"/>
            <w:hideMark/>
          </w:tcPr>
          <w:p w:rsidR="00ED78E4" w:rsidRPr="00ED78E4" w:rsidRDefault="00ED78E4" w:rsidP="00ED78E4">
            <w:pPr>
              <w:ind w:hanging="23"/>
              <w:jc w:val="center"/>
              <w:rPr>
                <w:b/>
                <w:bCs/>
                <w:color w:val="000000"/>
                <w:sz w:val="18"/>
                <w:szCs w:val="18"/>
              </w:rPr>
            </w:pPr>
            <w:r w:rsidRPr="00ED78E4">
              <w:rPr>
                <w:b/>
                <w:bCs/>
                <w:color w:val="000000"/>
                <w:sz w:val="18"/>
                <w:szCs w:val="18"/>
              </w:rPr>
              <w:t>Precizētais 2016. gada budžets</w:t>
            </w:r>
          </w:p>
        </w:tc>
      </w:tr>
      <w:tr w:rsidR="00ED78E4" w:rsidRPr="00ED78E4" w:rsidTr="00F50790">
        <w:trPr>
          <w:trHeight w:val="300"/>
        </w:trPr>
        <w:tc>
          <w:tcPr>
            <w:tcW w:w="4400" w:type="dxa"/>
            <w:vMerge/>
            <w:tcBorders>
              <w:top w:val="single" w:sz="4" w:space="0" w:color="000000"/>
              <w:left w:val="single" w:sz="4" w:space="0" w:color="000000"/>
              <w:bottom w:val="single" w:sz="4" w:space="0" w:color="000000"/>
              <w:right w:val="single" w:sz="4" w:space="0" w:color="000000"/>
            </w:tcBorders>
            <w:vAlign w:val="center"/>
            <w:hideMark/>
          </w:tcPr>
          <w:p w:rsidR="00ED78E4" w:rsidRPr="00ED78E4" w:rsidRDefault="00ED78E4" w:rsidP="00ED78E4">
            <w:pPr>
              <w:rPr>
                <w:b/>
                <w:bCs/>
                <w:color w:val="000000"/>
              </w:rPr>
            </w:pPr>
          </w:p>
        </w:tc>
        <w:tc>
          <w:tcPr>
            <w:tcW w:w="1323" w:type="dxa"/>
            <w:vMerge/>
            <w:tcBorders>
              <w:top w:val="single" w:sz="4" w:space="0" w:color="000000"/>
              <w:left w:val="single" w:sz="4" w:space="0" w:color="000000"/>
              <w:bottom w:val="single" w:sz="4" w:space="0" w:color="000000"/>
              <w:right w:val="single" w:sz="4" w:space="0" w:color="000000"/>
            </w:tcBorders>
            <w:vAlign w:val="center"/>
            <w:hideMark/>
          </w:tcPr>
          <w:p w:rsidR="00ED78E4" w:rsidRPr="00ED78E4" w:rsidRDefault="00ED78E4" w:rsidP="00ED78E4">
            <w:pPr>
              <w:rPr>
                <w:b/>
                <w:bCs/>
                <w:color w:val="000000"/>
              </w:rPr>
            </w:pP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center"/>
              <w:rPr>
                <w:b/>
                <w:bCs/>
                <w:color w:val="000000"/>
              </w:rPr>
            </w:pPr>
            <w:r w:rsidRPr="00ED78E4">
              <w:rPr>
                <w:b/>
                <w:bCs/>
                <w:color w:val="000000"/>
              </w:rPr>
              <w:t>EUR</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center"/>
              <w:rPr>
                <w:b/>
                <w:bCs/>
                <w:color w:val="000000"/>
              </w:rPr>
            </w:pPr>
            <w:r w:rsidRPr="00ED78E4">
              <w:rPr>
                <w:b/>
                <w:bCs/>
                <w:color w:val="000000"/>
              </w:rPr>
              <w:t>EUR</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center"/>
              <w:rPr>
                <w:b/>
                <w:bCs/>
                <w:color w:val="000000"/>
              </w:rPr>
            </w:pPr>
            <w:r w:rsidRPr="00ED78E4">
              <w:rPr>
                <w:b/>
                <w:bCs/>
                <w:color w:val="000000"/>
              </w:rPr>
              <w:t>EUR</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jc w:val="center"/>
              <w:rPr>
                <w:b/>
                <w:bCs/>
                <w:color w:val="000000"/>
              </w:rPr>
            </w:pPr>
            <w:r w:rsidRPr="00ED78E4">
              <w:rPr>
                <w:b/>
                <w:bCs/>
                <w:color w:val="000000"/>
              </w:rPr>
              <w:t>I IEŅĒMUMI - kopā</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b/>
                <w:bCs/>
                <w:color w:val="000000"/>
              </w:rPr>
            </w:pPr>
            <w:r w:rsidRPr="00ED78E4">
              <w:rPr>
                <w:b/>
                <w:bCs/>
                <w:color w:val="000000"/>
              </w:rPr>
              <w:t> </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left="-155"/>
              <w:jc w:val="right"/>
              <w:rPr>
                <w:b/>
                <w:bCs/>
                <w:color w:val="000000"/>
              </w:rPr>
            </w:pPr>
            <w:r w:rsidRPr="00ED78E4">
              <w:rPr>
                <w:b/>
                <w:bCs/>
                <w:color w:val="000000"/>
              </w:rPr>
              <w:t>30310796,00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right="-31" w:hanging="65"/>
              <w:jc w:val="right"/>
              <w:rPr>
                <w:b/>
                <w:bCs/>
                <w:color w:val="000000"/>
              </w:rPr>
            </w:pPr>
            <w:r w:rsidRPr="00ED78E4">
              <w:rPr>
                <w:b/>
                <w:bCs/>
                <w:color w:val="000000"/>
              </w:rPr>
              <w:t>-35420,00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43"/>
              <w:jc w:val="right"/>
              <w:rPr>
                <w:b/>
                <w:bCs/>
                <w:color w:val="000000"/>
              </w:rPr>
            </w:pPr>
            <w:r w:rsidRPr="00ED78E4">
              <w:rPr>
                <w:b/>
                <w:bCs/>
                <w:color w:val="000000"/>
              </w:rPr>
              <w:t>30275376,00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jc w:val="center"/>
              <w:rPr>
                <w:rFonts w:ascii="f6" w:hAnsi="f6"/>
                <w:color w:val="000000"/>
              </w:rPr>
            </w:pPr>
            <w:r w:rsidRPr="00ED78E4">
              <w:rPr>
                <w:rFonts w:ascii="f6" w:hAnsi="f6"/>
                <w:color w:val="000000"/>
              </w:rPr>
              <w:t>1</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center"/>
              <w:rPr>
                <w:rFonts w:ascii="f6" w:hAnsi="f6"/>
                <w:color w:val="000000"/>
              </w:rPr>
            </w:pPr>
            <w:r w:rsidRPr="00ED78E4">
              <w:rPr>
                <w:rFonts w:ascii="f6" w:hAnsi="f6"/>
                <w:color w:val="000000"/>
              </w:rPr>
              <w:t>2</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center"/>
              <w:rPr>
                <w:rFonts w:ascii="f6" w:hAnsi="f6"/>
                <w:color w:val="000000"/>
              </w:rPr>
            </w:pPr>
            <w:r w:rsidRPr="00ED78E4">
              <w:rPr>
                <w:rFonts w:ascii="f6" w:hAnsi="f6"/>
                <w:color w:val="000000"/>
              </w:rPr>
              <w:t>3</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center"/>
              <w:rPr>
                <w:rFonts w:ascii="f6" w:hAnsi="f6"/>
                <w:color w:val="000000"/>
              </w:rPr>
            </w:pPr>
            <w:r w:rsidRPr="00ED78E4">
              <w:rPr>
                <w:rFonts w:ascii="f6" w:hAnsi="f6"/>
                <w:color w:val="000000"/>
              </w:rPr>
              <w:t>4</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center"/>
              <w:rPr>
                <w:rFonts w:ascii="f6" w:hAnsi="f6"/>
                <w:color w:val="000000"/>
              </w:rPr>
            </w:pPr>
            <w:r w:rsidRPr="00ED78E4">
              <w:rPr>
                <w:rFonts w:ascii="f6" w:hAnsi="f6"/>
                <w:color w:val="000000"/>
              </w:rPr>
              <w:t>5</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b/>
                <w:bCs/>
                <w:color w:val="000000"/>
              </w:rPr>
            </w:pPr>
            <w:r w:rsidRPr="00ED78E4">
              <w:rPr>
                <w:b/>
                <w:bCs/>
                <w:color w:val="000000"/>
              </w:rPr>
              <w:t>IENĀKUMA NODOKĻI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b/>
                <w:bCs/>
                <w:color w:val="000000"/>
              </w:rPr>
            </w:pPr>
            <w:r w:rsidRPr="00ED78E4">
              <w:rPr>
                <w:b/>
                <w:bCs/>
                <w:color w:val="000000"/>
              </w:rPr>
              <w:t>1.0.0.0.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155"/>
              <w:jc w:val="right"/>
              <w:rPr>
                <w:b/>
                <w:bCs/>
                <w:color w:val="000000"/>
              </w:rPr>
            </w:pPr>
            <w:r w:rsidRPr="00ED78E4">
              <w:rPr>
                <w:b/>
                <w:bCs/>
                <w:color w:val="000000"/>
              </w:rPr>
              <w:t>14908696,00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b/>
                <w:bCs/>
                <w:color w:val="000000"/>
              </w:rPr>
            </w:pPr>
            <w:r w:rsidRPr="00ED78E4">
              <w:rPr>
                <w:b/>
                <w:bCs/>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43"/>
              <w:jc w:val="right"/>
              <w:rPr>
                <w:b/>
                <w:bCs/>
                <w:color w:val="000000"/>
              </w:rPr>
            </w:pPr>
            <w:r w:rsidRPr="00ED78E4">
              <w:rPr>
                <w:b/>
                <w:bCs/>
                <w:color w:val="000000"/>
              </w:rPr>
              <w:t>14908696,00</w:t>
            </w:r>
          </w:p>
        </w:tc>
      </w:tr>
      <w:tr w:rsidR="00ED78E4" w:rsidRPr="000308F9"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 xml:space="preserve">  Ieņēmumi no iedzīvotāju ienākuma nodokļa</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 xml:space="preserve">  1.1.0.0.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ind w:hanging="155"/>
              <w:jc w:val="right"/>
              <w:rPr>
                <w:bCs/>
                <w:color w:val="000000"/>
              </w:rPr>
            </w:pPr>
            <w:r w:rsidRPr="000308F9">
              <w:rPr>
                <w:bCs/>
                <w:color w:val="000000"/>
              </w:rPr>
              <w:t>14908696,00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ind w:hanging="43"/>
              <w:jc w:val="right"/>
              <w:rPr>
                <w:bCs/>
                <w:color w:val="000000"/>
              </w:rPr>
            </w:pPr>
            <w:r w:rsidRPr="000308F9">
              <w:rPr>
                <w:bCs/>
                <w:color w:val="000000"/>
              </w:rPr>
              <w:t>14908696,00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Iedzīvotāju ienākuma nodoklis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1.1.1.0.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155"/>
              <w:jc w:val="right"/>
              <w:rPr>
                <w:color w:val="000000"/>
              </w:rPr>
            </w:pPr>
            <w:r w:rsidRPr="00ED78E4">
              <w:rPr>
                <w:color w:val="000000"/>
              </w:rPr>
              <w:t>14908696,00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43"/>
              <w:jc w:val="right"/>
              <w:rPr>
                <w:color w:val="000000"/>
              </w:rPr>
            </w:pPr>
            <w:r w:rsidRPr="00ED78E4">
              <w:rPr>
                <w:color w:val="000000"/>
              </w:rPr>
              <w:t>14908696,00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Saņemts no Valsts kases sadales konta iepriekšējā gada nesadalītais iedzīvotāju ienākuma nodokļa atlikums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1.1.1.1.</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155"/>
              <w:jc w:val="right"/>
              <w:rPr>
                <w:color w:val="000000"/>
              </w:rPr>
            </w:pPr>
            <w:r w:rsidRPr="00ED78E4">
              <w:rPr>
                <w:color w:val="000000"/>
              </w:rPr>
              <w:t>102232,00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102232,00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Saņemts no Valsts kases sadales konta pārskata gadā ieskaitītais iedzīvotāju ienākuma nodoklis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1.1.1.2.</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155"/>
              <w:jc w:val="right"/>
              <w:rPr>
                <w:color w:val="000000"/>
              </w:rPr>
            </w:pPr>
            <w:r w:rsidRPr="00ED78E4">
              <w:rPr>
                <w:color w:val="000000"/>
              </w:rPr>
              <w:t>14806464,00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185"/>
              <w:jc w:val="right"/>
              <w:rPr>
                <w:color w:val="000000"/>
              </w:rPr>
            </w:pPr>
            <w:r w:rsidRPr="00ED78E4">
              <w:rPr>
                <w:color w:val="000000"/>
              </w:rPr>
              <w:t>14806464,00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b/>
                <w:bCs/>
                <w:color w:val="000000"/>
              </w:rPr>
            </w:pPr>
            <w:r w:rsidRPr="00ED78E4">
              <w:rPr>
                <w:b/>
                <w:bCs/>
                <w:color w:val="000000"/>
              </w:rPr>
              <w:t>ĪPAŠUMA NODOKĻI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b/>
                <w:bCs/>
                <w:color w:val="000000"/>
              </w:rPr>
            </w:pPr>
            <w:r w:rsidRPr="00ED78E4">
              <w:rPr>
                <w:b/>
                <w:bCs/>
                <w:color w:val="000000"/>
              </w:rPr>
              <w:t>4.0.0.0.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b/>
                <w:bCs/>
                <w:color w:val="000000"/>
              </w:rPr>
            </w:pPr>
            <w:r w:rsidRPr="00ED78E4">
              <w:rPr>
                <w:b/>
                <w:bCs/>
                <w:color w:val="000000"/>
              </w:rPr>
              <w:t>1775365,00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b/>
                <w:bCs/>
                <w:color w:val="000000"/>
              </w:rPr>
            </w:pPr>
            <w:r w:rsidRPr="00ED78E4">
              <w:rPr>
                <w:b/>
                <w:bCs/>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b/>
                <w:bCs/>
                <w:color w:val="000000"/>
              </w:rPr>
            </w:pPr>
            <w:r w:rsidRPr="00ED78E4">
              <w:rPr>
                <w:b/>
                <w:bCs/>
                <w:color w:val="000000"/>
              </w:rPr>
              <w:t>1775365,00</w:t>
            </w:r>
          </w:p>
        </w:tc>
      </w:tr>
      <w:tr w:rsidR="00ED78E4" w:rsidRPr="000308F9"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 xml:space="preserve">  Nekustamā īpašuma nodoklis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 xml:space="preserve">  4.1.0.0.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1725365,00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ind w:hanging="23"/>
              <w:jc w:val="right"/>
              <w:rPr>
                <w:bCs/>
                <w:color w:val="000000"/>
              </w:rPr>
            </w:pPr>
            <w:r w:rsidRPr="000308F9">
              <w:rPr>
                <w:bCs/>
                <w:color w:val="000000"/>
              </w:rPr>
              <w:t>1725365,00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Nekustamā īpašuma nodoklis par zemi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4.1.1.0.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1179354,00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1179354,00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Nekustamā īpašuma nodokļa par zemi kārtējā saimnieciskā gada ieņēmumi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4.1.1.1.</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1079354,00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1079354,00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Nekustamā īpašuma nodokļa par zemi iepriekšējo gadu parādi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4.1.1.2.</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100000,00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100000,00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Nekustamā īpašuma nodoklis par ēkām</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4.1.2.0.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347172,00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347172,00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Nekustamā īpašuma nodokļa par ēkām kārtējā gada maksājumi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4.1.2.1.</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317172,00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317172,00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Nekustamā īpašuma nodokļa par ēkām parādi par iepriekšējiem gadiem</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4.1.2.2.</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30000,00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30000,00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lastRenderedPageBreak/>
              <w:t xml:space="preserve">    Nekustamā īpašuma nodoklis par mājokļiem</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4.1.3.0.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198839,00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198839,00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Nekustamā īpašuma nodokļa par mājokļiem kārtējā saimnieciskā gada ieņēmumi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4.1.3.1.</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183839,00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183839,00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Nekustamā īpašuma nodokļa par mājokļiem parādi par iepriekšējiem gadiem</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4.1.3.2.</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15000,00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15000,00</w:t>
            </w:r>
          </w:p>
        </w:tc>
      </w:tr>
      <w:tr w:rsidR="00ED78E4" w:rsidRPr="000308F9"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 xml:space="preserve">  Īpašuma nodokļa parādi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 xml:space="preserve">  4.2.0.0.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50000,00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ind w:hanging="23"/>
              <w:jc w:val="right"/>
              <w:rPr>
                <w:bCs/>
                <w:color w:val="000000"/>
              </w:rPr>
            </w:pPr>
            <w:r w:rsidRPr="000308F9">
              <w:rPr>
                <w:bCs/>
                <w:color w:val="000000"/>
              </w:rPr>
              <w:t>50000,00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b/>
                <w:bCs/>
                <w:color w:val="000000"/>
              </w:rPr>
            </w:pPr>
            <w:r w:rsidRPr="00ED78E4">
              <w:rPr>
                <w:b/>
                <w:bCs/>
                <w:color w:val="000000"/>
              </w:rPr>
              <w:t>NODOKĻI PAR PAKALPOJUMIEM UN PRECĒM</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b/>
                <w:bCs/>
                <w:color w:val="000000"/>
              </w:rPr>
            </w:pPr>
            <w:r w:rsidRPr="00ED78E4">
              <w:rPr>
                <w:b/>
                <w:bCs/>
                <w:color w:val="000000"/>
              </w:rPr>
              <w:t>5.0.0.0.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b/>
                <w:bCs/>
                <w:color w:val="000000"/>
              </w:rPr>
            </w:pPr>
            <w:r w:rsidRPr="00ED78E4">
              <w:rPr>
                <w:b/>
                <w:bCs/>
                <w:color w:val="000000"/>
              </w:rPr>
              <w:t>100000,00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b/>
                <w:bCs/>
                <w:color w:val="000000"/>
              </w:rPr>
            </w:pPr>
            <w:r w:rsidRPr="00ED78E4">
              <w:rPr>
                <w:b/>
                <w:bCs/>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b/>
                <w:bCs/>
                <w:color w:val="000000"/>
              </w:rPr>
            </w:pPr>
            <w:r w:rsidRPr="00ED78E4">
              <w:rPr>
                <w:b/>
                <w:bCs/>
                <w:color w:val="000000"/>
              </w:rPr>
              <w:t>100000,00</w:t>
            </w:r>
          </w:p>
        </w:tc>
      </w:tr>
      <w:tr w:rsidR="00ED78E4" w:rsidRPr="000308F9"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 xml:space="preserve">  Nodokļi atsevišķām precēm un pakalpojumu veidiem</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 xml:space="preserve">  5.4.0.0.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100000,00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ind w:hanging="23"/>
              <w:jc w:val="right"/>
              <w:rPr>
                <w:bCs/>
                <w:color w:val="000000"/>
              </w:rPr>
            </w:pPr>
            <w:r w:rsidRPr="000308F9">
              <w:rPr>
                <w:bCs/>
                <w:color w:val="000000"/>
              </w:rPr>
              <w:t>100000,00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Azartspēļu nodoklis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5.4.1.0.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100000,00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100000,00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b/>
                <w:bCs/>
                <w:color w:val="000000"/>
              </w:rPr>
            </w:pPr>
            <w:r w:rsidRPr="00ED78E4">
              <w:rPr>
                <w:b/>
                <w:bCs/>
                <w:color w:val="000000"/>
              </w:rPr>
              <w:t>IEŅĒMUMI NO UZŅĒMĒJDARBĪBAS UN ĪPAŠUMA</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b/>
                <w:bCs/>
                <w:color w:val="000000"/>
              </w:rPr>
            </w:pPr>
            <w:r w:rsidRPr="00ED78E4">
              <w:rPr>
                <w:b/>
                <w:bCs/>
                <w:color w:val="000000"/>
              </w:rPr>
              <w:t>8.0.0.0.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b/>
                <w:bCs/>
                <w:color w:val="000000"/>
              </w:rPr>
            </w:pPr>
            <w:r w:rsidRPr="00ED78E4">
              <w:rPr>
                <w:b/>
                <w:bCs/>
                <w:color w:val="000000"/>
              </w:rPr>
              <w:t>15972,00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b/>
                <w:bCs/>
                <w:color w:val="000000"/>
              </w:rPr>
            </w:pPr>
            <w:r w:rsidRPr="00ED78E4">
              <w:rPr>
                <w:b/>
                <w:bCs/>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b/>
                <w:bCs/>
                <w:color w:val="000000"/>
              </w:rPr>
            </w:pPr>
            <w:r w:rsidRPr="00ED78E4">
              <w:rPr>
                <w:b/>
                <w:bCs/>
                <w:color w:val="000000"/>
              </w:rPr>
              <w:t>15972,00</w:t>
            </w:r>
          </w:p>
        </w:tc>
      </w:tr>
      <w:tr w:rsidR="00ED78E4" w:rsidRPr="000308F9" w:rsidTr="00F50790">
        <w:trPr>
          <w:trHeight w:val="45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 xml:space="preserve">  Ieņēmumi no dividendēm (ieņēmumi no valsts (pašvaldību) kapitāla izmantošanas)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 xml:space="preserve">  8.3.0.0.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15972,00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ind w:hanging="23"/>
              <w:jc w:val="right"/>
              <w:rPr>
                <w:bCs/>
                <w:color w:val="000000"/>
              </w:rPr>
            </w:pPr>
            <w:r w:rsidRPr="000308F9">
              <w:rPr>
                <w:bCs/>
                <w:color w:val="000000"/>
              </w:rPr>
              <w:t>15972,00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Pārējie ieņēmumi no dividendēm (ieņēmumi no valsts (pašvaldību) kapitāla izmantošanas)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8.3.9.0.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15972,00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15972,00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b/>
                <w:bCs/>
                <w:color w:val="000000"/>
              </w:rPr>
            </w:pPr>
            <w:r w:rsidRPr="00ED78E4">
              <w:rPr>
                <w:b/>
                <w:bCs/>
                <w:color w:val="000000"/>
              </w:rPr>
              <w:t>VALSTS (PAŠVALDĪBU) NODEVAS UN KANCELEJAS NODEVAS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b/>
                <w:bCs/>
                <w:color w:val="000000"/>
              </w:rPr>
            </w:pPr>
            <w:r w:rsidRPr="00ED78E4">
              <w:rPr>
                <w:b/>
                <w:bCs/>
                <w:color w:val="000000"/>
              </w:rPr>
              <w:t>9.0.0.0.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b/>
                <w:bCs/>
                <w:color w:val="000000"/>
              </w:rPr>
            </w:pPr>
            <w:r w:rsidRPr="00ED78E4">
              <w:rPr>
                <w:b/>
                <w:bCs/>
                <w:color w:val="000000"/>
              </w:rPr>
              <w:t>15908,00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b/>
                <w:bCs/>
                <w:color w:val="000000"/>
              </w:rPr>
            </w:pPr>
            <w:r w:rsidRPr="00ED78E4">
              <w:rPr>
                <w:b/>
                <w:bCs/>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b/>
                <w:bCs/>
                <w:color w:val="000000"/>
              </w:rPr>
            </w:pPr>
            <w:r w:rsidRPr="00ED78E4">
              <w:rPr>
                <w:b/>
                <w:bCs/>
                <w:color w:val="000000"/>
              </w:rPr>
              <w:t>15908,00</w:t>
            </w:r>
          </w:p>
        </w:tc>
      </w:tr>
      <w:tr w:rsidR="00ED78E4" w:rsidRPr="000308F9"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 xml:space="preserve">  Valsts nodevas, kuras ieskaita pašvaldību budžetā</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 xml:space="preserve">  9.4.0.0.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10214,00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ind w:hanging="23"/>
              <w:jc w:val="right"/>
              <w:rPr>
                <w:bCs/>
                <w:color w:val="000000"/>
              </w:rPr>
            </w:pPr>
            <w:r w:rsidRPr="000308F9">
              <w:rPr>
                <w:bCs/>
                <w:color w:val="000000"/>
              </w:rPr>
              <w:t>10214,00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Valsts nodeva par apliecinājumiem un citu funkciju pildīšanu bāriņtiesās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9.4.2.0.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3000,00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3000,00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Valsts nodeva par uzvārda, vārda un tautības ieraksta maiņu personu apliecinošos dokumentos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9.4.3.0.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1000,00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1000,00</w:t>
            </w:r>
          </w:p>
        </w:tc>
      </w:tr>
      <w:tr w:rsidR="00ED78E4" w:rsidRPr="00ED78E4" w:rsidTr="00F50790">
        <w:trPr>
          <w:trHeight w:val="69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Valsts nodevas par laulības reģistrāciju, civilstāvokļa akta reģistra ieraksta aktualizēšanu vai atjaunošanu un atkārtotas civilstāvokļa aktu reģistrācijas apliecības izsniegšanu</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9.4.5.0.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4000,00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4000,00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Pārējās valsts nodevas, kuras ieskaita pašvaldību budžetā</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9.4.9.0.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2214,00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2214,00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Pārējās valsts nodevas, kuras ieskaita pašvaldību budžetā - par dzīvesvietas deklarēšanu</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9.4.9.1.</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2214,00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2214,00</w:t>
            </w:r>
          </w:p>
        </w:tc>
      </w:tr>
      <w:tr w:rsidR="00ED78E4" w:rsidRPr="000308F9"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 xml:space="preserve">  Pašvaldību nodevas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 xml:space="preserve">  9.5.0.0.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5694,00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ind w:hanging="23"/>
              <w:jc w:val="right"/>
              <w:rPr>
                <w:bCs/>
                <w:color w:val="000000"/>
              </w:rPr>
            </w:pPr>
            <w:r w:rsidRPr="000308F9">
              <w:rPr>
                <w:bCs/>
                <w:color w:val="000000"/>
              </w:rPr>
              <w:t>5694,00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Pašvaldības nodeva par domes izstrādāto oficiālo dokumentu un apliecinātu to kopiju saņemšanu</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9.5.1.1.</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1267,00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1267,00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Pašvaldības nodeva par izklaidējoša rakstura pasākumu sarīkošanu publiskās vietās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9.5.1.2.</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800,00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800,00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Pašvaldības nodeva par tirdzniecību publiskās vietās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9.5.1.4.</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2005,00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2005,00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Pašvaldības nodeva par dzīvnieku turēšanu</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9.5.1.5.</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400,00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400,00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Pašvaldības nodeva par būvatļaujas </w:t>
            </w:r>
            <w:r w:rsidRPr="00ED78E4">
              <w:rPr>
                <w:color w:val="000000"/>
              </w:rPr>
              <w:lastRenderedPageBreak/>
              <w:t>saņemšanu</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lastRenderedPageBreak/>
              <w:t xml:space="preserve">    9.5.2.1.</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1000,00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1000,00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Pārējās nodevas, ko uzliek pašvaldības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9.5.2.9.</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222,00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222,00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b/>
                <w:bCs/>
                <w:color w:val="000000"/>
              </w:rPr>
            </w:pPr>
            <w:r w:rsidRPr="00ED78E4">
              <w:rPr>
                <w:b/>
                <w:bCs/>
                <w:color w:val="000000"/>
              </w:rPr>
              <w:t>NAUDAS SODI UN SANKCIJAS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b/>
                <w:bCs/>
                <w:color w:val="000000"/>
              </w:rPr>
            </w:pPr>
            <w:r w:rsidRPr="00ED78E4">
              <w:rPr>
                <w:b/>
                <w:bCs/>
                <w:color w:val="000000"/>
              </w:rPr>
              <w:t>10.0.0.0.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b/>
                <w:bCs/>
                <w:color w:val="000000"/>
              </w:rPr>
            </w:pPr>
            <w:r w:rsidRPr="00ED78E4">
              <w:rPr>
                <w:b/>
                <w:bCs/>
                <w:color w:val="000000"/>
              </w:rPr>
              <w:t>16100,00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b/>
                <w:bCs/>
                <w:color w:val="000000"/>
              </w:rPr>
            </w:pPr>
            <w:r w:rsidRPr="00ED78E4">
              <w:rPr>
                <w:b/>
                <w:bCs/>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b/>
                <w:bCs/>
                <w:color w:val="000000"/>
              </w:rPr>
            </w:pPr>
            <w:r w:rsidRPr="00ED78E4">
              <w:rPr>
                <w:b/>
                <w:bCs/>
                <w:color w:val="000000"/>
              </w:rPr>
              <w:t>16100,00</w:t>
            </w:r>
          </w:p>
        </w:tc>
      </w:tr>
      <w:tr w:rsidR="00ED78E4" w:rsidRPr="000308F9"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 xml:space="preserve">  Naudas sodi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 xml:space="preserve">  10.1.0.0.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16100,00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ind w:hanging="23"/>
              <w:jc w:val="right"/>
              <w:rPr>
                <w:bCs/>
                <w:color w:val="000000"/>
              </w:rPr>
            </w:pPr>
            <w:r w:rsidRPr="000308F9">
              <w:rPr>
                <w:bCs/>
                <w:color w:val="000000"/>
              </w:rPr>
              <w:t>16100,00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Naudas sodi, ko uzliek pašvaldības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10.1.4.0.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16100,00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16100,00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Naudas sodi, ko uzliek pašvaldības - par administratīvajiem pārkāpumiem</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10.1.4.1.</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15400,00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15400,00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Naudas sodi, ko uzliek pašvaldības - par sakņu dārzu nomu</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10.1.4.2.</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300,00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300,00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Naudas sodi, ko uzliek pašvaldības-par zemes nomu</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10.1.4.3.</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400,00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400,00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b/>
                <w:bCs/>
                <w:color w:val="000000"/>
              </w:rPr>
            </w:pPr>
            <w:r w:rsidRPr="00ED78E4">
              <w:rPr>
                <w:b/>
                <w:bCs/>
                <w:color w:val="000000"/>
              </w:rPr>
              <w:t>PĀRĒJIE NENODOKĻU IEŅĒMUMI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b/>
                <w:bCs/>
                <w:color w:val="000000"/>
              </w:rPr>
            </w:pPr>
            <w:r w:rsidRPr="00ED78E4">
              <w:rPr>
                <w:b/>
                <w:bCs/>
                <w:color w:val="000000"/>
              </w:rPr>
              <w:t>12.0.0.0.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b/>
                <w:bCs/>
                <w:color w:val="000000"/>
              </w:rPr>
            </w:pPr>
            <w:r w:rsidRPr="00ED78E4">
              <w:rPr>
                <w:b/>
                <w:bCs/>
                <w:color w:val="000000"/>
              </w:rPr>
              <w:t>22524,00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b/>
                <w:bCs/>
                <w:color w:val="000000"/>
              </w:rPr>
            </w:pPr>
            <w:r w:rsidRPr="00ED78E4">
              <w:rPr>
                <w:b/>
                <w:bCs/>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b/>
                <w:bCs/>
                <w:color w:val="000000"/>
              </w:rPr>
            </w:pPr>
            <w:r w:rsidRPr="00ED78E4">
              <w:rPr>
                <w:b/>
                <w:bCs/>
                <w:color w:val="000000"/>
              </w:rPr>
              <w:t>22524,00</w:t>
            </w:r>
          </w:p>
        </w:tc>
      </w:tr>
      <w:tr w:rsidR="00ED78E4" w:rsidRPr="000308F9"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 xml:space="preserve">  Dažādi nenodokļu ieņēmumi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 xml:space="preserve">  12.3.0.0.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22524,00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ind w:hanging="23"/>
              <w:jc w:val="right"/>
              <w:rPr>
                <w:bCs/>
                <w:color w:val="000000"/>
              </w:rPr>
            </w:pPr>
            <w:r w:rsidRPr="000308F9">
              <w:rPr>
                <w:bCs/>
                <w:color w:val="000000"/>
              </w:rPr>
              <w:t>22524,00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Ieņēmumi no privatizācijas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12.3.1.0.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509,00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509,00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Ieņēmumi no neapbūvēta zemesgabala privatizācijas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12.3.1.3.</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509,00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509,00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Citi dažādi nenodokļu ieņēmumi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12.3.9.0.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22015,00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22015,00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Piedzītie un labprātīgi atmaksātie līdzekļi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12.3.9.3.</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1007,00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1007,00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Pārējie dažādi nenodokļu ieņēmumi, kas nav iepriekš klasificēti šajā klasifikācijā</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12.3.9.9.</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21008,00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21008,00</w:t>
            </w:r>
          </w:p>
        </w:tc>
      </w:tr>
      <w:tr w:rsidR="00ED78E4" w:rsidRPr="000308F9" w:rsidTr="00F50790">
        <w:trPr>
          <w:trHeight w:val="49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Ieņēmumi no valsts (pašvaldību) īpašuma iznomāšanas, pārdošanas un no nodokļu pamatparāda kapitalizācijas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13.0.0.0.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397868,00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0308F9" w:rsidRDefault="00ED78E4" w:rsidP="008F4731">
            <w:pPr>
              <w:ind w:right="-173" w:hanging="65"/>
              <w:jc w:val="both"/>
              <w:rPr>
                <w:bCs/>
                <w:color w:val="000000"/>
              </w:rPr>
            </w:pPr>
            <w:r w:rsidRPr="000308F9">
              <w:rPr>
                <w:bCs/>
                <w:color w:val="000000"/>
              </w:rPr>
              <w:t>-35420,00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ind w:hanging="23"/>
              <w:jc w:val="right"/>
              <w:rPr>
                <w:bCs/>
                <w:color w:val="000000"/>
              </w:rPr>
            </w:pPr>
            <w:r w:rsidRPr="000308F9">
              <w:rPr>
                <w:bCs/>
                <w:color w:val="000000"/>
              </w:rPr>
              <w:t>362448,00</w:t>
            </w:r>
          </w:p>
        </w:tc>
      </w:tr>
      <w:tr w:rsidR="00ED78E4" w:rsidRPr="000308F9"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 xml:space="preserve">  Ieņēmumi no ēku un būvju īpašuma pārdošanas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 xml:space="preserve">  13.1.0.0.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3000,00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ind w:hanging="23"/>
              <w:jc w:val="right"/>
              <w:rPr>
                <w:bCs/>
                <w:color w:val="000000"/>
              </w:rPr>
            </w:pPr>
            <w:r w:rsidRPr="000308F9">
              <w:rPr>
                <w:bCs/>
                <w:color w:val="000000"/>
              </w:rPr>
              <w:t>3000,00</w:t>
            </w:r>
          </w:p>
        </w:tc>
      </w:tr>
      <w:tr w:rsidR="00ED78E4" w:rsidRPr="000308F9"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 xml:space="preserve">  Ieņēmumi no zemes, meža īpašuma pārdošanas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 xml:space="preserve">  13.2.0.0.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289093,00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0308F9" w:rsidRDefault="00ED78E4" w:rsidP="008F4731">
            <w:pPr>
              <w:ind w:right="-173" w:hanging="65"/>
              <w:rPr>
                <w:bCs/>
                <w:color w:val="000000"/>
              </w:rPr>
            </w:pPr>
            <w:r w:rsidRPr="000308F9">
              <w:rPr>
                <w:bCs/>
                <w:color w:val="000000"/>
              </w:rPr>
              <w:t>-35420,00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ind w:hanging="23"/>
              <w:jc w:val="right"/>
              <w:rPr>
                <w:bCs/>
                <w:color w:val="000000"/>
              </w:rPr>
            </w:pPr>
            <w:r w:rsidRPr="000308F9">
              <w:rPr>
                <w:bCs/>
                <w:color w:val="000000"/>
              </w:rPr>
              <w:t>253673,00</w:t>
            </w:r>
          </w:p>
        </w:tc>
      </w:tr>
      <w:tr w:rsidR="00ED78E4" w:rsidRPr="000308F9"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0308F9" w:rsidRDefault="00ED78E4" w:rsidP="00ED78E4">
            <w:pPr>
              <w:rPr>
                <w:color w:val="000000"/>
              </w:rPr>
            </w:pPr>
            <w:r w:rsidRPr="000308F9">
              <w:rPr>
                <w:color w:val="000000"/>
              </w:rPr>
              <w:t xml:space="preserve">    Ieņēmumi no zemes īpašuma pārdošanas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rPr>
                <w:color w:val="000000"/>
              </w:rPr>
            </w:pPr>
            <w:r w:rsidRPr="000308F9">
              <w:rPr>
                <w:color w:val="000000"/>
              </w:rPr>
              <w:t xml:space="preserve">    13.2.1.0.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color w:val="000000"/>
              </w:rPr>
            </w:pPr>
            <w:r w:rsidRPr="000308F9">
              <w:rPr>
                <w:color w:val="000000"/>
              </w:rPr>
              <w:t>118393,00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color w:val="000000"/>
              </w:rPr>
            </w:pPr>
            <w:r w:rsidRPr="000308F9">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ind w:hanging="23"/>
              <w:jc w:val="right"/>
              <w:rPr>
                <w:color w:val="000000"/>
              </w:rPr>
            </w:pPr>
            <w:r w:rsidRPr="000308F9">
              <w:rPr>
                <w:color w:val="000000"/>
              </w:rPr>
              <w:t>118393,00</w:t>
            </w:r>
          </w:p>
        </w:tc>
      </w:tr>
      <w:tr w:rsidR="00ED78E4" w:rsidRPr="000308F9"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0308F9" w:rsidRDefault="00ED78E4" w:rsidP="00ED78E4">
            <w:pPr>
              <w:rPr>
                <w:color w:val="000000"/>
              </w:rPr>
            </w:pPr>
            <w:r w:rsidRPr="000308F9">
              <w:rPr>
                <w:color w:val="000000"/>
              </w:rPr>
              <w:t xml:space="preserve">    Ieņēmumi no meža īpašuma pārdošanas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rPr>
                <w:color w:val="000000"/>
              </w:rPr>
            </w:pPr>
            <w:r w:rsidRPr="000308F9">
              <w:rPr>
                <w:color w:val="000000"/>
              </w:rPr>
              <w:t xml:space="preserve">    13.2.2.0.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color w:val="000000"/>
              </w:rPr>
            </w:pPr>
            <w:r w:rsidRPr="000308F9">
              <w:rPr>
                <w:color w:val="000000"/>
              </w:rPr>
              <w:t>170700,00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0308F9" w:rsidRDefault="008F4731" w:rsidP="008F4731">
            <w:pPr>
              <w:ind w:hanging="207"/>
              <w:jc w:val="right"/>
              <w:rPr>
                <w:color w:val="000000"/>
              </w:rPr>
            </w:pPr>
            <w:r w:rsidRPr="000308F9">
              <w:rPr>
                <w:color w:val="000000"/>
              </w:rPr>
              <w:t xml:space="preserve">  </w:t>
            </w:r>
            <w:r w:rsidR="00ED78E4" w:rsidRPr="000308F9">
              <w:rPr>
                <w:color w:val="000000"/>
              </w:rPr>
              <w:t>-35420,00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ind w:hanging="23"/>
              <w:jc w:val="right"/>
              <w:rPr>
                <w:color w:val="000000"/>
              </w:rPr>
            </w:pPr>
            <w:r w:rsidRPr="000308F9">
              <w:rPr>
                <w:color w:val="000000"/>
              </w:rPr>
              <w:t>135280,00</w:t>
            </w:r>
          </w:p>
        </w:tc>
      </w:tr>
      <w:tr w:rsidR="00ED78E4" w:rsidRPr="000308F9" w:rsidTr="00F50790">
        <w:trPr>
          <w:trHeight w:val="45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 xml:space="preserve">  Ieņēmumi no valsts un pašvaldību kustamā īpašuma un mantas realizācijas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 xml:space="preserve">  13.4.0.0.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105775,00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ind w:hanging="23"/>
              <w:jc w:val="right"/>
              <w:rPr>
                <w:bCs/>
                <w:color w:val="000000"/>
              </w:rPr>
            </w:pPr>
            <w:r w:rsidRPr="000308F9">
              <w:rPr>
                <w:bCs/>
                <w:color w:val="000000"/>
              </w:rPr>
              <w:t>105775,00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Ieņēmumi no valsts un pašvaldību kustamā īpašuma un mantas realizācijas - derīgo izrakteņu pārdošanas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13.4.0.1.</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100000,00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100000,00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Ieņēmumi no valsts un pašvaldību kustamā īpašuma un mantas realizācijas - TIC preces 21% PVN</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13.4.0.2.</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1000,00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1000,00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Ieņēmumi no valsts un pašvaldību kustamā īpašuma un mantas realizācijas - TIC preces 12% PVN</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13.4.0.3.</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700,00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700,00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Ieņēmumi no valsts un pašvaldību kustamā īpašuma un mantas realizācijas - TIC preces markas (nav PVN objekts)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13.4.0.4.</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75,00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75,00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Ieņēmumi no valsts un pašvaldību kustamā īpašuma un mantas realizācijas - automašīnu pārdošanas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13.4.0.5.</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4000,00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4000,00</w:t>
            </w:r>
          </w:p>
        </w:tc>
      </w:tr>
      <w:tr w:rsidR="00ED78E4" w:rsidRPr="000308F9"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Valsts budžeta transferti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18.0.0.0.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11758539,00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ind w:hanging="23"/>
              <w:jc w:val="right"/>
              <w:rPr>
                <w:bCs/>
                <w:color w:val="000000"/>
              </w:rPr>
            </w:pPr>
            <w:r w:rsidRPr="000308F9">
              <w:rPr>
                <w:bCs/>
                <w:color w:val="000000"/>
              </w:rPr>
              <w:t>11758539,00</w:t>
            </w:r>
          </w:p>
        </w:tc>
      </w:tr>
      <w:tr w:rsidR="00ED78E4" w:rsidRPr="000308F9"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 xml:space="preserve">  Pašvaldību saņemtie transferti no valsts budžeta</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 xml:space="preserve">  18.6.0.0.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8F4731">
            <w:pPr>
              <w:ind w:hanging="155"/>
              <w:jc w:val="right"/>
              <w:rPr>
                <w:bCs/>
                <w:color w:val="000000"/>
              </w:rPr>
            </w:pPr>
            <w:r w:rsidRPr="000308F9">
              <w:rPr>
                <w:bCs/>
                <w:color w:val="000000"/>
              </w:rPr>
              <w:t>11758539,00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8F4731">
            <w:pPr>
              <w:ind w:hanging="185"/>
              <w:jc w:val="right"/>
              <w:rPr>
                <w:bCs/>
                <w:color w:val="000000"/>
              </w:rPr>
            </w:pPr>
            <w:r w:rsidRPr="000308F9">
              <w:rPr>
                <w:bCs/>
                <w:color w:val="000000"/>
              </w:rPr>
              <w:t>11758539,00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lastRenderedPageBreak/>
              <w:t xml:space="preserve">    Pašvaldību saņemtie valsts budžeta transferti noteiktam mērķim</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18.6.2.0.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8100399,00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8100399,00</w:t>
            </w:r>
          </w:p>
        </w:tc>
      </w:tr>
      <w:tr w:rsidR="00ED78E4" w:rsidRPr="00ED78E4" w:rsidTr="00F50790">
        <w:trPr>
          <w:trHeight w:val="69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Pašvaldību no valsts budžeta iestādēm saņemtie transferti Eiropas Savienības politiku instrumentu un pārējās ārvalstu finanšu palīdzības līdzfinansētajiem projektiem (pasākumiem)</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18.6.3.0.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5041,00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5041,00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Pašvaldību budžetā saņemtā dotācija no pašvaldību finanšu izlīdzināšanas fonda</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18.6.4.0.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3653099,00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3653099,00</w:t>
            </w:r>
          </w:p>
        </w:tc>
      </w:tr>
      <w:tr w:rsidR="00ED78E4" w:rsidRPr="000308F9"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Pašvaldību budžetu transferti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19.0.0.0.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421720,00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ind w:hanging="23"/>
              <w:jc w:val="right"/>
              <w:rPr>
                <w:bCs/>
                <w:color w:val="000000"/>
              </w:rPr>
            </w:pPr>
            <w:r w:rsidRPr="000308F9">
              <w:rPr>
                <w:bCs/>
                <w:color w:val="000000"/>
              </w:rPr>
              <w:t>421720,00</w:t>
            </w:r>
          </w:p>
        </w:tc>
      </w:tr>
      <w:tr w:rsidR="00ED78E4" w:rsidRPr="000308F9"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 xml:space="preserve">  Pašvaldību saņemtie transferti no citām pašvaldībām</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 xml:space="preserve">  19.2.0.0.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421720,00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ind w:hanging="23"/>
              <w:jc w:val="right"/>
              <w:rPr>
                <w:bCs/>
                <w:color w:val="000000"/>
              </w:rPr>
            </w:pPr>
            <w:r w:rsidRPr="000308F9">
              <w:rPr>
                <w:bCs/>
                <w:color w:val="000000"/>
              </w:rPr>
              <w:t>421720,00</w:t>
            </w:r>
          </w:p>
        </w:tc>
      </w:tr>
      <w:tr w:rsidR="00ED78E4" w:rsidRPr="000308F9"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Iestādes ieņēmumi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21.0.0.0.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878104,00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ind w:hanging="23"/>
              <w:jc w:val="right"/>
              <w:rPr>
                <w:bCs/>
                <w:color w:val="000000"/>
              </w:rPr>
            </w:pPr>
            <w:r w:rsidRPr="000308F9">
              <w:rPr>
                <w:bCs/>
                <w:color w:val="000000"/>
              </w:rPr>
              <w:t>878104,00</w:t>
            </w:r>
          </w:p>
        </w:tc>
      </w:tr>
      <w:tr w:rsidR="00ED78E4" w:rsidRPr="000308F9"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 xml:space="preserve">  Iestādes ieņēmumi no ārvalstu finanšu palīdzības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 xml:space="preserve">  21.1.0.0.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14170,00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ind w:hanging="23"/>
              <w:jc w:val="right"/>
              <w:rPr>
                <w:bCs/>
                <w:color w:val="000000"/>
              </w:rPr>
            </w:pPr>
            <w:r w:rsidRPr="000308F9">
              <w:rPr>
                <w:bCs/>
                <w:color w:val="000000"/>
              </w:rPr>
              <w:t>14170,00</w:t>
            </w:r>
          </w:p>
        </w:tc>
      </w:tr>
      <w:tr w:rsidR="00ED78E4" w:rsidRPr="00ED78E4" w:rsidTr="00F50790">
        <w:trPr>
          <w:trHeight w:val="69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Ieņēmumi no citu Eiropas Savienības politiku instrumentu līdzfinansēto projektu un pasākumu īstenošanas un citu valstu finanšu palīdzības programmu īstenošanas, saņemtā ārvalstu finanšu palīdzība</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21.1.9.0.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14170,00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14170,00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Ieņēmumi no vadošā partnera partneru grupas īstenotajiem Eiropas Savienības politiku instrumentu projektiem</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21.1.9.4.</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14170,00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14170,00</w:t>
            </w:r>
          </w:p>
        </w:tc>
      </w:tr>
      <w:tr w:rsidR="00ED78E4" w:rsidRPr="000308F9" w:rsidTr="00F50790">
        <w:trPr>
          <w:trHeight w:val="45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 xml:space="preserve">  Ieņēmumi no iestāžu sniegtajiem maksas pakalpojumiem un citi pašu ieņēmumi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 xml:space="preserve">  21.3.0.0.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852930,00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ind w:hanging="23"/>
              <w:jc w:val="right"/>
              <w:rPr>
                <w:bCs/>
                <w:color w:val="000000"/>
              </w:rPr>
            </w:pPr>
            <w:r w:rsidRPr="000308F9">
              <w:rPr>
                <w:bCs/>
                <w:color w:val="000000"/>
              </w:rPr>
              <w:t>852930,00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Maksa par izglītības pakalpojumiem</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21.3.5.0.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96153,00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96153,00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Mācību maksa</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8F4731">
            <w:pPr>
              <w:rPr>
                <w:color w:val="000000"/>
              </w:rPr>
            </w:pPr>
            <w:r w:rsidRPr="00ED78E4">
              <w:rPr>
                <w:color w:val="000000"/>
              </w:rPr>
              <w:t>21.3.5.1.</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49245,00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49245,00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Ieņēmumi no vecāku maksām</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21.3.5.2.</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30920,00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30920,00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Pārējie ieņēmumi par izglītības pakalpojumiem</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21.3.5.9.</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15988,00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15988,00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Ieņēmumi par dokumentu izsniegšanu un kancelejas pakalpojumiem</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21.3.7.0.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1379,00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1379,00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Ieņēmumi par pārējo dokumentu izsniegšanu un pārējiem kancelejas pakalpojumiem</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21.3.7.9.</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1379,00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1379,00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Ieņēmumi par nomu un īri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21.3.8.0.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224379,00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224379,00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Ieņēmumi par telpu nomu</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8F4731">
            <w:pPr>
              <w:rPr>
                <w:color w:val="000000"/>
              </w:rPr>
            </w:pPr>
            <w:r w:rsidRPr="00ED78E4">
              <w:rPr>
                <w:color w:val="000000"/>
              </w:rPr>
              <w:t>21.3.8.1.</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124139,00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124139,00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Ieņēmumi par viesnīcu pakalpojumiem</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21.3.8.2.</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18428,00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18428,00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Ieņēmumi no kustamā īpašuma iznomāšanas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21.3.8.3.</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5447,00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5447,00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Ieņēmumi par zemes nomu</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8F4731" w:rsidP="008F4731">
            <w:pPr>
              <w:rPr>
                <w:color w:val="000000"/>
              </w:rPr>
            </w:pPr>
            <w:r>
              <w:rPr>
                <w:color w:val="000000"/>
              </w:rPr>
              <w:t>2</w:t>
            </w:r>
            <w:r w:rsidR="00ED78E4" w:rsidRPr="00ED78E4">
              <w:rPr>
                <w:color w:val="000000"/>
              </w:rPr>
              <w:t>1.3.8.4.</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34024,00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34024,00</w:t>
            </w:r>
          </w:p>
        </w:tc>
      </w:tr>
      <w:tr w:rsidR="008F4731" w:rsidRPr="00ED78E4" w:rsidTr="00F50790">
        <w:trPr>
          <w:trHeight w:val="299"/>
        </w:trPr>
        <w:tc>
          <w:tcPr>
            <w:tcW w:w="4400" w:type="dxa"/>
            <w:tcBorders>
              <w:top w:val="nil"/>
              <w:left w:val="single" w:sz="4" w:space="0" w:color="000000"/>
              <w:bottom w:val="single" w:sz="4" w:space="0" w:color="000000"/>
              <w:right w:val="single" w:sz="4" w:space="0" w:color="000000"/>
            </w:tcBorders>
            <w:shd w:val="clear" w:color="auto" w:fill="auto"/>
            <w:hideMark/>
          </w:tcPr>
          <w:p w:rsidR="00ED78E4" w:rsidRPr="00ED78E4" w:rsidRDefault="00ED78E4" w:rsidP="008F4731">
            <w:pPr>
              <w:rPr>
                <w:color w:val="000000"/>
              </w:rPr>
            </w:pPr>
            <w:r w:rsidRPr="00ED78E4">
              <w:rPr>
                <w:color w:val="000000"/>
              </w:rPr>
              <w:t xml:space="preserve">    Ieņēmumi par zemes nomu</w:t>
            </w:r>
          </w:p>
        </w:tc>
        <w:tc>
          <w:tcPr>
            <w:tcW w:w="1323" w:type="dxa"/>
            <w:tcBorders>
              <w:top w:val="nil"/>
              <w:left w:val="nil"/>
              <w:bottom w:val="single" w:sz="4" w:space="0" w:color="000000"/>
              <w:right w:val="single" w:sz="4" w:space="0" w:color="000000"/>
            </w:tcBorders>
            <w:shd w:val="clear" w:color="auto" w:fill="auto"/>
            <w:hideMark/>
          </w:tcPr>
          <w:p w:rsidR="00ED78E4" w:rsidRPr="00ED78E4" w:rsidRDefault="00ED78E4" w:rsidP="008F4731">
            <w:pPr>
              <w:rPr>
                <w:color w:val="000000"/>
              </w:rPr>
            </w:pPr>
            <w:r w:rsidRPr="00ED78E4">
              <w:rPr>
                <w:color w:val="000000"/>
              </w:rPr>
              <w:t>21.3.8.4.1.</w:t>
            </w:r>
          </w:p>
        </w:tc>
        <w:tc>
          <w:tcPr>
            <w:tcW w:w="1476" w:type="dxa"/>
            <w:tcBorders>
              <w:top w:val="nil"/>
              <w:left w:val="nil"/>
              <w:bottom w:val="single" w:sz="4" w:space="0" w:color="000000"/>
              <w:right w:val="single" w:sz="4" w:space="0" w:color="000000"/>
            </w:tcBorders>
            <w:shd w:val="clear" w:color="auto" w:fill="auto"/>
            <w:hideMark/>
          </w:tcPr>
          <w:p w:rsidR="00ED78E4" w:rsidRPr="00ED78E4" w:rsidRDefault="00ED78E4" w:rsidP="000308F9">
            <w:pPr>
              <w:jc w:val="right"/>
              <w:rPr>
                <w:color w:val="000000"/>
              </w:rPr>
            </w:pPr>
            <w:r w:rsidRPr="00ED78E4">
              <w:rPr>
                <w:color w:val="000000"/>
              </w:rPr>
              <w:t>25056,00</w:t>
            </w:r>
          </w:p>
        </w:tc>
        <w:tc>
          <w:tcPr>
            <w:tcW w:w="1144" w:type="dxa"/>
            <w:gridSpan w:val="2"/>
            <w:tcBorders>
              <w:top w:val="nil"/>
              <w:left w:val="nil"/>
              <w:bottom w:val="single" w:sz="4" w:space="0" w:color="000000"/>
              <w:right w:val="single" w:sz="4" w:space="0" w:color="000000"/>
            </w:tcBorders>
            <w:shd w:val="clear" w:color="auto" w:fill="auto"/>
            <w:hideMark/>
          </w:tcPr>
          <w:p w:rsidR="00ED78E4" w:rsidRPr="00ED78E4" w:rsidRDefault="00ED78E4" w:rsidP="000308F9">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hideMark/>
          </w:tcPr>
          <w:p w:rsidR="00ED78E4" w:rsidRPr="00ED78E4" w:rsidRDefault="00ED78E4" w:rsidP="000308F9">
            <w:pPr>
              <w:ind w:hanging="23"/>
              <w:jc w:val="right"/>
              <w:rPr>
                <w:color w:val="000000"/>
              </w:rPr>
            </w:pPr>
            <w:r w:rsidRPr="00ED78E4">
              <w:rPr>
                <w:color w:val="000000"/>
              </w:rPr>
              <w:t>25056,00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Ieņēmumi par zemes nomu - sakņu dārziem</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21.3.8.4.2.</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8968,00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8968,00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Pārējie ieņēmumi par nomu un īri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21.3.8.9.</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42341,00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42341,00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Ieņēmumi par pārējiem sniegtajiem maksas pakalpojumiem</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21.3.9.0.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531019,00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531019,00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Maksa par personu uzturēšanos sociālās aprūpes iestādēs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21.3.9.1.</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9435,00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9435,00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lastRenderedPageBreak/>
              <w:t xml:space="preserve">    Maksa par personu uzturēšanos sociālās aprūpes iestādēs - Tukuma patversmē</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21.3.9.1.1.</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4000,00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4000,00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Maksa par personu uzturēšanos sociālās aprūpes iestādēs - DC Saimīte</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21.3.9.1.2.</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650,00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650,00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Maksa par personu uzturēšanos sociālās aprūpes iestādēs - Rīti patversmē</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21.3.9.1.3.</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1890,00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1890,00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Maksa par personu uzturēšanos sociālās aprūpes iestādēs - Mežrozītes SPC</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21.3.9.1.4.</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2895,00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2895,00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Ieņēmumi no pacientu iemaksām</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8F4731">
            <w:pPr>
              <w:rPr>
                <w:color w:val="000000"/>
              </w:rPr>
            </w:pPr>
            <w:r w:rsidRPr="00ED78E4">
              <w:rPr>
                <w:color w:val="000000"/>
              </w:rPr>
              <w:t>21.3.9.2.</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2123,00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2123,00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Ieņēmumi no pacientu iemaksām un sniegtajiem rehabilitācijas un ārstniecības pakalpojumiem - fizioterapeita pakalpojumiem</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21.3.9.2.1.</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1983,00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1983,00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Ieņēmumi no pacientu iemaksām un sniegtajiem rehabilitācijas un ārstniecības pakalpojumiem - masāžas pakalpojumiem</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21.3.9.2.2.</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100,00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100,00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Ieņēmumi no pacientu iemaksām un sniegtajiem rehabilitācijas un ārstniecības pakalpojumiem - medicīniskajiem pakalpojumiem</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21.3.9.2.3.</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40,00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40,00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Ieņēmumi par biļešu realizāciju</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21.3.9.3.</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23290,00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23290,00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Ieņēmumi par komunālajiem pakalpojumiem</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21.3.9.4.</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298092,00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298092,00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Citi ieņēmumi par maksas pakalpojumiem</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21.3.9.9.</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198079,00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198079,00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Citi ieņēmumi par maksas pakalpojumiem - veļas mazgāšanas/SD</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8F4731">
            <w:pPr>
              <w:ind w:right="-61" w:hanging="79"/>
              <w:rPr>
                <w:color w:val="000000"/>
              </w:rPr>
            </w:pPr>
            <w:r w:rsidRPr="00ED78E4">
              <w:rPr>
                <w:color w:val="000000"/>
              </w:rPr>
              <w:t xml:space="preserve">        21.3.9.9.01.</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0,00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Citi ieņēmumi par maksas pakalpojumiem</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21.3.9.9.2</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189229,00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189229,00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Citi ieņēmumi par maksas pakalpojumiem - dušas izmantošanas/SD</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8F4731">
            <w:pPr>
              <w:ind w:right="-203"/>
              <w:rPr>
                <w:color w:val="000000"/>
              </w:rPr>
            </w:pPr>
            <w:r w:rsidRPr="00ED78E4">
              <w:rPr>
                <w:color w:val="000000"/>
              </w:rPr>
              <w:t xml:space="preserve">        21.3.9.9.03.</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0,00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Citi ieņēmumi par maksas pakalpojumiem - ēdināšanas pakalpojumiem</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8F4731">
            <w:pPr>
              <w:ind w:right="-203"/>
              <w:rPr>
                <w:color w:val="000000"/>
              </w:rPr>
            </w:pPr>
            <w:r w:rsidRPr="00ED78E4">
              <w:rPr>
                <w:color w:val="000000"/>
              </w:rPr>
              <w:t xml:space="preserve">        21.3.9.9.06.</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0,00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Citi ieņēmumi par maksas pakalpojumiem - TIC pakalpojumiem 21% PVN</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8F4731">
            <w:pPr>
              <w:ind w:right="-203"/>
              <w:rPr>
                <w:color w:val="000000"/>
              </w:rPr>
            </w:pPr>
            <w:r w:rsidRPr="00ED78E4">
              <w:rPr>
                <w:color w:val="000000"/>
              </w:rPr>
              <w:t xml:space="preserve">        21.3.9.9.08.</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850,00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850,00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Citi ieņēmumi par maksas pakalpojumiem - TIC pakalpojumiem 0% PVN</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8F4731">
            <w:pPr>
              <w:ind w:right="-203"/>
              <w:rPr>
                <w:color w:val="000000"/>
              </w:rPr>
            </w:pPr>
            <w:r w:rsidRPr="00ED78E4">
              <w:rPr>
                <w:color w:val="000000"/>
              </w:rPr>
              <w:t xml:space="preserve">        21.3.9.9.10.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8000,00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8000,00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Citi ieņēmumi par maksas pakalpojumiem - visi pārējie iepriekš neklasificētie ieņēmumi, kas tiek aplikti ar PVN</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8F4731">
            <w:pPr>
              <w:ind w:right="-203"/>
              <w:rPr>
                <w:color w:val="000000"/>
              </w:rPr>
            </w:pPr>
            <w:r w:rsidRPr="00ED78E4">
              <w:rPr>
                <w:color w:val="000000"/>
              </w:rPr>
              <w:t xml:space="preserve">        21.3.9.9.33.</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0,00</w:t>
            </w:r>
          </w:p>
        </w:tc>
      </w:tr>
      <w:tr w:rsidR="00ED78E4" w:rsidRPr="000308F9" w:rsidTr="00F50790">
        <w:trPr>
          <w:trHeight w:val="45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 xml:space="preserve">  Pārējie 21.3.0.0.grupā neklasificētie iestāžu ieņēmumi par iestāžu sniegtajiem maksas pakalpojumiem un citi pašu ieņēmumi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rPr>
                <w:bCs/>
                <w:color w:val="000000"/>
              </w:rPr>
            </w:pPr>
            <w:r w:rsidRPr="000308F9">
              <w:rPr>
                <w:bCs/>
                <w:color w:val="000000"/>
              </w:rPr>
              <w:t xml:space="preserve">  21.4.0.0.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11004,00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jc w:val="right"/>
              <w:rPr>
                <w:bCs/>
                <w:color w:val="000000"/>
              </w:rPr>
            </w:pPr>
            <w:r w:rsidRPr="000308F9">
              <w:rPr>
                <w:bCs/>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0308F9" w:rsidRDefault="00ED78E4" w:rsidP="00ED78E4">
            <w:pPr>
              <w:ind w:hanging="23"/>
              <w:jc w:val="right"/>
              <w:rPr>
                <w:bCs/>
                <w:color w:val="000000"/>
              </w:rPr>
            </w:pPr>
            <w:r w:rsidRPr="000308F9">
              <w:rPr>
                <w:bCs/>
                <w:color w:val="000000"/>
              </w:rPr>
              <w:t>11004,00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Pārējie šajā klasifikācijā iepriekš neklasificētie ieņēmumi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21.4.2.0.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400,00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400,00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Pārējie iepriekš neklasificētie īpašiem </w:t>
            </w:r>
            <w:r w:rsidRPr="00ED78E4">
              <w:rPr>
                <w:color w:val="000000"/>
              </w:rPr>
              <w:lastRenderedPageBreak/>
              <w:t>mērķiem noteiktie ieņēmumi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lastRenderedPageBreak/>
              <w:t xml:space="preserve">      </w:t>
            </w:r>
            <w:r w:rsidRPr="00ED78E4">
              <w:rPr>
                <w:color w:val="000000"/>
              </w:rPr>
              <w:lastRenderedPageBreak/>
              <w:t>21.4.2.9.</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lastRenderedPageBreak/>
              <w:t>400,00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400,00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Citi iepriekš neklasificētie pašu ieņēmumi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21.4.9.0.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10604,00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10604,00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Pārējie iepriekš neklasificētie pašu ieņēmumi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21.4.9.9.</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10604,00</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10604,00</w:t>
            </w:r>
          </w:p>
        </w:tc>
      </w:tr>
      <w:tr w:rsidR="00ED78E4" w:rsidRPr="00ED78E4" w:rsidTr="00F50790">
        <w:trPr>
          <w:trHeight w:val="300"/>
        </w:trPr>
        <w:tc>
          <w:tcPr>
            <w:tcW w:w="4400" w:type="dxa"/>
            <w:tcBorders>
              <w:top w:val="nil"/>
              <w:left w:val="nil"/>
              <w:bottom w:val="nil"/>
              <w:right w:val="nil"/>
            </w:tcBorders>
            <w:shd w:val="clear" w:color="auto" w:fill="auto"/>
            <w:noWrap/>
            <w:vAlign w:val="bottom"/>
            <w:hideMark/>
          </w:tcPr>
          <w:p w:rsidR="00ED78E4" w:rsidRPr="00ED78E4" w:rsidRDefault="00ED78E4" w:rsidP="00ED78E4">
            <w:pPr>
              <w:rPr>
                <w:rFonts w:ascii="Calibri" w:hAnsi="Calibri"/>
                <w:color w:val="000000"/>
              </w:rPr>
            </w:pPr>
          </w:p>
        </w:tc>
        <w:tc>
          <w:tcPr>
            <w:tcW w:w="1323" w:type="dxa"/>
            <w:tcBorders>
              <w:top w:val="nil"/>
              <w:left w:val="nil"/>
              <w:bottom w:val="nil"/>
              <w:right w:val="nil"/>
            </w:tcBorders>
            <w:shd w:val="clear" w:color="auto" w:fill="auto"/>
            <w:noWrap/>
            <w:vAlign w:val="bottom"/>
            <w:hideMark/>
          </w:tcPr>
          <w:p w:rsidR="00ED78E4" w:rsidRPr="00ED78E4" w:rsidRDefault="00ED78E4" w:rsidP="00ED78E4">
            <w:pPr>
              <w:rPr>
                <w:rFonts w:ascii="Calibri" w:hAnsi="Calibri"/>
                <w:color w:val="000000"/>
              </w:rPr>
            </w:pPr>
          </w:p>
        </w:tc>
        <w:tc>
          <w:tcPr>
            <w:tcW w:w="1476" w:type="dxa"/>
            <w:tcBorders>
              <w:top w:val="nil"/>
              <w:left w:val="nil"/>
              <w:bottom w:val="nil"/>
              <w:right w:val="nil"/>
            </w:tcBorders>
            <w:shd w:val="clear" w:color="auto" w:fill="auto"/>
            <w:noWrap/>
            <w:vAlign w:val="bottom"/>
            <w:hideMark/>
          </w:tcPr>
          <w:p w:rsidR="00ED78E4" w:rsidRPr="00ED78E4" w:rsidRDefault="00ED78E4" w:rsidP="00ED78E4">
            <w:pPr>
              <w:rPr>
                <w:rFonts w:ascii="Calibri" w:hAnsi="Calibri"/>
                <w:color w:val="000000"/>
              </w:rPr>
            </w:pPr>
          </w:p>
        </w:tc>
        <w:tc>
          <w:tcPr>
            <w:tcW w:w="1144" w:type="dxa"/>
            <w:gridSpan w:val="2"/>
            <w:tcBorders>
              <w:top w:val="nil"/>
              <w:left w:val="nil"/>
              <w:bottom w:val="nil"/>
              <w:right w:val="nil"/>
            </w:tcBorders>
            <w:shd w:val="clear" w:color="auto" w:fill="auto"/>
            <w:noWrap/>
            <w:vAlign w:val="bottom"/>
            <w:hideMark/>
          </w:tcPr>
          <w:p w:rsidR="00ED78E4" w:rsidRPr="00ED78E4" w:rsidRDefault="00ED78E4" w:rsidP="00ED78E4">
            <w:pPr>
              <w:rPr>
                <w:rFonts w:ascii="Calibri" w:hAnsi="Calibri"/>
                <w:color w:val="000000"/>
              </w:rPr>
            </w:pPr>
          </w:p>
        </w:tc>
        <w:tc>
          <w:tcPr>
            <w:tcW w:w="1453" w:type="dxa"/>
            <w:tcBorders>
              <w:top w:val="nil"/>
              <w:left w:val="nil"/>
              <w:bottom w:val="nil"/>
              <w:right w:val="nil"/>
            </w:tcBorders>
            <w:shd w:val="clear" w:color="auto" w:fill="auto"/>
            <w:noWrap/>
            <w:vAlign w:val="bottom"/>
            <w:hideMark/>
          </w:tcPr>
          <w:p w:rsidR="00ED78E4" w:rsidRPr="00ED78E4" w:rsidRDefault="00ED78E4" w:rsidP="00ED78E4">
            <w:pPr>
              <w:ind w:hanging="23"/>
              <w:rPr>
                <w:rFonts w:ascii="Calibri" w:hAnsi="Calibri"/>
                <w:color w:val="000000"/>
              </w:rPr>
            </w:pPr>
          </w:p>
        </w:tc>
      </w:tr>
      <w:tr w:rsidR="00ED78E4" w:rsidRPr="00ED78E4" w:rsidTr="00F50790">
        <w:trPr>
          <w:trHeight w:val="300"/>
        </w:trPr>
        <w:tc>
          <w:tcPr>
            <w:tcW w:w="44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jc w:val="center"/>
              <w:rPr>
                <w:b/>
                <w:bCs/>
                <w:color w:val="000000"/>
              </w:rPr>
            </w:pPr>
            <w:r w:rsidRPr="00ED78E4">
              <w:rPr>
                <w:b/>
                <w:bCs/>
                <w:color w:val="000000"/>
              </w:rPr>
              <w:t>II IZDEVUMI - kopā</w:t>
            </w:r>
          </w:p>
        </w:tc>
        <w:tc>
          <w:tcPr>
            <w:tcW w:w="1323" w:type="dxa"/>
            <w:tcBorders>
              <w:top w:val="single" w:sz="4" w:space="0" w:color="000000"/>
              <w:left w:val="nil"/>
              <w:bottom w:val="single" w:sz="4" w:space="0" w:color="000000"/>
              <w:right w:val="single" w:sz="4" w:space="0" w:color="000000"/>
            </w:tcBorders>
            <w:shd w:val="clear" w:color="auto" w:fill="auto"/>
            <w:vAlign w:val="bottom"/>
            <w:hideMark/>
          </w:tcPr>
          <w:p w:rsidR="00ED78E4" w:rsidRPr="00ED78E4" w:rsidRDefault="00ED78E4" w:rsidP="00ED78E4">
            <w:pPr>
              <w:rPr>
                <w:b/>
                <w:bCs/>
                <w:color w:val="000000"/>
              </w:rPr>
            </w:pPr>
            <w:r w:rsidRPr="00ED78E4">
              <w:rPr>
                <w:b/>
                <w:bCs/>
                <w:color w:val="000000"/>
              </w:rPr>
              <w:t> </w:t>
            </w:r>
          </w:p>
        </w:tc>
        <w:tc>
          <w:tcPr>
            <w:tcW w:w="1476" w:type="dxa"/>
            <w:tcBorders>
              <w:top w:val="single" w:sz="4" w:space="0" w:color="000000"/>
              <w:left w:val="nil"/>
              <w:bottom w:val="single" w:sz="4" w:space="0" w:color="000000"/>
              <w:right w:val="single" w:sz="4" w:space="0" w:color="000000"/>
            </w:tcBorders>
            <w:shd w:val="clear" w:color="auto" w:fill="auto"/>
            <w:vAlign w:val="bottom"/>
            <w:hideMark/>
          </w:tcPr>
          <w:p w:rsidR="00ED78E4" w:rsidRPr="00ED78E4" w:rsidRDefault="00ED78E4" w:rsidP="008F4731">
            <w:pPr>
              <w:ind w:hanging="142"/>
              <w:jc w:val="right"/>
              <w:rPr>
                <w:b/>
                <w:bCs/>
                <w:color w:val="000000"/>
              </w:rPr>
            </w:pPr>
            <w:r w:rsidRPr="00ED78E4">
              <w:rPr>
                <w:b/>
                <w:bCs/>
                <w:color w:val="000000"/>
              </w:rPr>
              <w:t>29492324,00</w:t>
            </w:r>
          </w:p>
        </w:tc>
        <w:tc>
          <w:tcPr>
            <w:tcW w:w="1144" w:type="dxa"/>
            <w:gridSpan w:val="2"/>
            <w:tcBorders>
              <w:top w:val="single" w:sz="4" w:space="0" w:color="000000"/>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b/>
                <w:bCs/>
                <w:color w:val="000000"/>
              </w:rPr>
            </w:pPr>
            <w:r w:rsidRPr="00ED78E4">
              <w:rPr>
                <w:b/>
                <w:bCs/>
                <w:color w:val="000000"/>
              </w:rPr>
              <w:t>0,00</w:t>
            </w:r>
          </w:p>
        </w:tc>
        <w:tc>
          <w:tcPr>
            <w:tcW w:w="1453" w:type="dxa"/>
            <w:tcBorders>
              <w:top w:val="single" w:sz="4" w:space="0" w:color="000000"/>
              <w:left w:val="nil"/>
              <w:bottom w:val="single" w:sz="4" w:space="0" w:color="000000"/>
              <w:right w:val="single" w:sz="4" w:space="0" w:color="000000"/>
            </w:tcBorders>
            <w:shd w:val="clear" w:color="auto" w:fill="auto"/>
            <w:vAlign w:val="bottom"/>
            <w:hideMark/>
          </w:tcPr>
          <w:p w:rsidR="00ED78E4" w:rsidRPr="00ED78E4" w:rsidRDefault="00ED78E4" w:rsidP="008F4731">
            <w:pPr>
              <w:ind w:hanging="180"/>
              <w:jc w:val="right"/>
              <w:rPr>
                <w:b/>
                <w:bCs/>
                <w:color w:val="000000"/>
              </w:rPr>
            </w:pPr>
            <w:r w:rsidRPr="00ED78E4">
              <w:rPr>
                <w:b/>
                <w:bCs/>
                <w:color w:val="000000"/>
              </w:rPr>
              <w:t>29492324,00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jc w:val="center"/>
              <w:rPr>
                <w:rFonts w:ascii="f6" w:hAnsi="f6"/>
                <w:color w:val="000000"/>
              </w:rPr>
            </w:pPr>
            <w:r w:rsidRPr="00ED78E4">
              <w:rPr>
                <w:rFonts w:ascii="f6" w:hAnsi="f6"/>
                <w:color w:val="000000"/>
              </w:rPr>
              <w:t>1</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center"/>
              <w:rPr>
                <w:rFonts w:ascii="f6" w:hAnsi="f6"/>
                <w:color w:val="000000"/>
              </w:rPr>
            </w:pPr>
            <w:r w:rsidRPr="00ED78E4">
              <w:rPr>
                <w:rFonts w:ascii="f6" w:hAnsi="f6"/>
                <w:color w:val="000000"/>
              </w:rPr>
              <w:t>2</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center"/>
              <w:rPr>
                <w:rFonts w:ascii="f6" w:hAnsi="f6"/>
                <w:color w:val="000000"/>
              </w:rPr>
            </w:pPr>
            <w:r w:rsidRPr="00ED78E4">
              <w:rPr>
                <w:rFonts w:ascii="f6" w:hAnsi="f6"/>
                <w:color w:val="000000"/>
              </w:rPr>
              <w:t>3</w:t>
            </w:r>
          </w:p>
        </w:tc>
        <w:tc>
          <w:tcPr>
            <w:tcW w:w="1144"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center"/>
              <w:rPr>
                <w:rFonts w:ascii="f6" w:hAnsi="f6"/>
                <w:color w:val="000000"/>
              </w:rPr>
            </w:pPr>
            <w:r w:rsidRPr="00ED78E4">
              <w:rPr>
                <w:rFonts w:ascii="f6" w:hAnsi="f6"/>
                <w:color w:val="000000"/>
              </w:rPr>
              <w:t>4</w:t>
            </w:r>
          </w:p>
        </w:tc>
        <w:tc>
          <w:tcPr>
            <w:tcW w:w="145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center"/>
              <w:rPr>
                <w:rFonts w:ascii="f6" w:hAnsi="f6"/>
                <w:color w:val="000000"/>
              </w:rPr>
            </w:pPr>
            <w:r w:rsidRPr="00ED78E4">
              <w:rPr>
                <w:rFonts w:ascii="f6" w:hAnsi="f6"/>
                <w:color w:val="000000"/>
              </w:rPr>
              <w:t>5</w:t>
            </w:r>
          </w:p>
        </w:tc>
      </w:tr>
      <w:tr w:rsidR="00ED78E4" w:rsidRPr="00ED78E4" w:rsidTr="00F50790">
        <w:trPr>
          <w:trHeight w:val="402"/>
        </w:trPr>
        <w:tc>
          <w:tcPr>
            <w:tcW w:w="9796"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ind w:hanging="23"/>
              <w:jc w:val="center"/>
              <w:rPr>
                <w:b/>
                <w:bCs/>
                <w:color w:val="000000"/>
              </w:rPr>
            </w:pPr>
            <w:r w:rsidRPr="00ED78E4">
              <w:rPr>
                <w:b/>
                <w:bCs/>
                <w:color w:val="000000"/>
              </w:rPr>
              <w:t>Izdevumi atbilstoši funkcionālajām kategorijām</w:t>
            </w:r>
          </w:p>
        </w:tc>
      </w:tr>
      <w:tr w:rsidR="00ED78E4" w:rsidRPr="00F50790"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Vispārējie valdības dienesti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01.000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2621721,00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F50790">
            <w:pPr>
              <w:ind w:right="-36" w:hanging="341"/>
              <w:jc w:val="right"/>
              <w:rPr>
                <w:bCs/>
                <w:color w:val="000000"/>
              </w:rPr>
            </w:pPr>
            <w:r w:rsidRPr="00F50790">
              <w:rPr>
                <w:bCs/>
                <w:color w:val="000000"/>
              </w:rPr>
              <w:t>-64000,00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ind w:hanging="23"/>
              <w:jc w:val="right"/>
              <w:rPr>
                <w:bCs/>
                <w:color w:val="000000"/>
              </w:rPr>
            </w:pPr>
            <w:r w:rsidRPr="00F50790">
              <w:rPr>
                <w:bCs/>
                <w:color w:val="000000"/>
              </w:rPr>
              <w:t>2557721,00</w:t>
            </w:r>
          </w:p>
        </w:tc>
      </w:tr>
      <w:tr w:rsidR="00ED78E4" w:rsidRPr="00F50790"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Sabiedriskā kārtība un drošība</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03.000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452297,00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ind w:hanging="23"/>
              <w:jc w:val="right"/>
              <w:rPr>
                <w:bCs/>
                <w:color w:val="000000"/>
              </w:rPr>
            </w:pPr>
            <w:r w:rsidRPr="00F50790">
              <w:rPr>
                <w:bCs/>
                <w:color w:val="000000"/>
              </w:rPr>
              <w:t>452297,00</w:t>
            </w:r>
          </w:p>
        </w:tc>
      </w:tr>
      <w:tr w:rsidR="00ED78E4" w:rsidRPr="00F50790"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Ekonomiskā darbība</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04.000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1259613,00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F50790">
            <w:pPr>
              <w:ind w:hanging="57"/>
              <w:jc w:val="right"/>
              <w:rPr>
                <w:bCs/>
                <w:color w:val="000000"/>
              </w:rPr>
            </w:pPr>
            <w:r w:rsidRPr="00F50790">
              <w:rPr>
                <w:bCs/>
                <w:color w:val="000000"/>
              </w:rPr>
              <w:t>12000,00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ind w:hanging="23"/>
              <w:jc w:val="right"/>
              <w:rPr>
                <w:bCs/>
                <w:color w:val="000000"/>
              </w:rPr>
            </w:pPr>
            <w:r w:rsidRPr="00F50790">
              <w:rPr>
                <w:bCs/>
                <w:color w:val="000000"/>
              </w:rPr>
              <w:t>1271613,00</w:t>
            </w:r>
          </w:p>
        </w:tc>
      </w:tr>
      <w:tr w:rsidR="00ED78E4" w:rsidRPr="00F50790"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Vides aizsardzība</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05.000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391880,00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ind w:hanging="23"/>
              <w:jc w:val="right"/>
              <w:rPr>
                <w:bCs/>
                <w:color w:val="000000"/>
              </w:rPr>
            </w:pPr>
            <w:r w:rsidRPr="00F50790">
              <w:rPr>
                <w:bCs/>
                <w:color w:val="000000"/>
              </w:rPr>
              <w:t>391880,00</w:t>
            </w:r>
          </w:p>
        </w:tc>
      </w:tr>
      <w:tr w:rsidR="00ED78E4" w:rsidRPr="00F50790"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Teritoriju un mājokļu apsaimniekošana</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06.000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2625819,00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ind w:hanging="23"/>
              <w:jc w:val="right"/>
              <w:rPr>
                <w:bCs/>
                <w:color w:val="000000"/>
              </w:rPr>
            </w:pPr>
            <w:r w:rsidRPr="00F50790">
              <w:rPr>
                <w:bCs/>
                <w:color w:val="000000"/>
              </w:rPr>
              <w:t>2625819,00</w:t>
            </w:r>
          </w:p>
        </w:tc>
      </w:tr>
      <w:tr w:rsidR="00ED78E4" w:rsidRPr="00F50790"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Veselība</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07.000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81816,00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ind w:hanging="23"/>
              <w:jc w:val="right"/>
              <w:rPr>
                <w:bCs/>
                <w:color w:val="000000"/>
              </w:rPr>
            </w:pPr>
            <w:r w:rsidRPr="00F50790">
              <w:rPr>
                <w:bCs/>
                <w:color w:val="000000"/>
              </w:rPr>
              <w:t>81816,00</w:t>
            </w:r>
          </w:p>
        </w:tc>
      </w:tr>
      <w:tr w:rsidR="00ED78E4" w:rsidRPr="00F50790"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Atpūta, kultūra un reliģija</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08.000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3589554,00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ind w:hanging="23"/>
              <w:jc w:val="right"/>
              <w:rPr>
                <w:bCs/>
                <w:color w:val="000000"/>
              </w:rPr>
            </w:pPr>
            <w:r w:rsidRPr="00F50790">
              <w:rPr>
                <w:bCs/>
                <w:color w:val="000000"/>
              </w:rPr>
              <w:t>3589554,00</w:t>
            </w:r>
          </w:p>
        </w:tc>
      </w:tr>
      <w:tr w:rsidR="00ED78E4" w:rsidRPr="00F50790"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Izglītība</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09.000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F50790">
            <w:pPr>
              <w:ind w:hanging="142"/>
              <w:jc w:val="right"/>
              <w:rPr>
                <w:bCs/>
                <w:color w:val="000000"/>
              </w:rPr>
            </w:pPr>
            <w:r w:rsidRPr="00F50790">
              <w:rPr>
                <w:bCs/>
                <w:color w:val="000000"/>
              </w:rPr>
              <w:t>15724757,00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F50790">
            <w:pPr>
              <w:ind w:hanging="142"/>
              <w:jc w:val="right"/>
              <w:rPr>
                <w:bCs/>
                <w:color w:val="000000"/>
              </w:rPr>
            </w:pPr>
            <w:r w:rsidRPr="00F50790">
              <w:rPr>
                <w:bCs/>
                <w:color w:val="000000"/>
              </w:rPr>
              <w:t>80000,00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F50790">
            <w:pPr>
              <w:ind w:hanging="142"/>
              <w:jc w:val="right"/>
              <w:rPr>
                <w:bCs/>
                <w:color w:val="000000"/>
              </w:rPr>
            </w:pPr>
            <w:r w:rsidRPr="00F50790">
              <w:rPr>
                <w:bCs/>
                <w:color w:val="000000"/>
              </w:rPr>
              <w:t>15804757,00</w:t>
            </w:r>
          </w:p>
        </w:tc>
      </w:tr>
      <w:tr w:rsidR="00ED78E4" w:rsidRPr="00F50790"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Sociālā aizsardzība</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10.000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2744867,00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F50790">
            <w:pPr>
              <w:ind w:hanging="199"/>
              <w:jc w:val="right"/>
              <w:rPr>
                <w:bCs/>
                <w:color w:val="000000"/>
              </w:rPr>
            </w:pPr>
            <w:r w:rsidRPr="00F50790">
              <w:rPr>
                <w:bCs/>
                <w:color w:val="000000"/>
              </w:rPr>
              <w:t>-28000,00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ind w:hanging="23"/>
              <w:jc w:val="right"/>
              <w:rPr>
                <w:bCs/>
                <w:color w:val="000000"/>
              </w:rPr>
            </w:pPr>
            <w:r w:rsidRPr="00F50790">
              <w:rPr>
                <w:bCs/>
                <w:color w:val="000000"/>
              </w:rPr>
              <w:t>2716867,00</w:t>
            </w:r>
          </w:p>
        </w:tc>
      </w:tr>
      <w:tr w:rsidR="00ED78E4" w:rsidRPr="00ED78E4" w:rsidTr="00F50790">
        <w:trPr>
          <w:trHeight w:val="402"/>
        </w:trPr>
        <w:tc>
          <w:tcPr>
            <w:tcW w:w="9796"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ind w:hanging="23"/>
              <w:jc w:val="center"/>
              <w:rPr>
                <w:b/>
                <w:bCs/>
                <w:color w:val="000000"/>
              </w:rPr>
            </w:pPr>
            <w:r w:rsidRPr="00ED78E4">
              <w:rPr>
                <w:b/>
                <w:bCs/>
                <w:color w:val="000000"/>
              </w:rPr>
              <w:t>Izdevumi atbilstoši ekonomiskajām kategorijām</w:t>
            </w:r>
          </w:p>
        </w:tc>
      </w:tr>
      <w:tr w:rsidR="00ED78E4" w:rsidRPr="00F50790"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Atlīdzība</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1000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F50790">
            <w:pPr>
              <w:ind w:hanging="142"/>
              <w:jc w:val="right"/>
              <w:rPr>
                <w:bCs/>
                <w:color w:val="000000"/>
              </w:rPr>
            </w:pPr>
            <w:r w:rsidRPr="00F50790">
              <w:rPr>
                <w:bCs/>
                <w:color w:val="000000"/>
              </w:rPr>
              <w:t>16744677,00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F50790">
            <w:pPr>
              <w:ind w:hanging="142"/>
              <w:jc w:val="right"/>
              <w:rPr>
                <w:bCs/>
                <w:color w:val="000000"/>
              </w:rPr>
            </w:pPr>
            <w:r w:rsidRPr="00F50790">
              <w:rPr>
                <w:bCs/>
                <w:color w:val="000000"/>
              </w:rPr>
              <w:t>12337,00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F50790">
            <w:pPr>
              <w:ind w:hanging="142"/>
              <w:jc w:val="right"/>
              <w:rPr>
                <w:bCs/>
                <w:color w:val="000000"/>
              </w:rPr>
            </w:pPr>
            <w:r w:rsidRPr="00F50790">
              <w:rPr>
                <w:bCs/>
                <w:color w:val="000000"/>
              </w:rPr>
              <w:t>16757014,00</w:t>
            </w:r>
          </w:p>
        </w:tc>
      </w:tr>
      <w:tr w:rsidR="00ED78E4" w:rsidRPr="00F50790"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Atalgojums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1100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F50790">
            <w:pPr>
              <w:ind w:hanging="142"/>
              <w:jc w:val="right"/>
              <w:rPr>
                <w:bCs/>
                <w:color w:val="000000"/>
              </w:rPr>
            </w:pPr>
            <w:r w:rsidRPr="00F50790">
              <w:rPr>
                <w:bCs/>
                <w:color w:val="000000"/>
              </w:rPr>
              <w:t>13422276,00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F50790">
            <w:pPr>
              <w:ind w:hanging="142"/>
              <w:jc w:val="right"/>
              <w:rPr>
                <w:bCs/>
                <w:color w:val="000000"/>
              </w:rPr>
            </w:pPr>
            <w:r w:rsidRPr="00F50790">
              <w:rPr>
                <w:bCs/>
                <w:color w:val="000000"/>
              </w:rPr>
              <w:t>9982,00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F50790">
            <w:pPr>
              <w:ind w:hanging="142"/>
              <w:jc w:val="right"/>
              <w:rPr>
                <w:bCs/>
                <w:color w:val="000000"/>
              </w:rPr>
            </w:pPr>
            <w:r w:rsidRPr="00F50790">
              <w:rPr>
                <w:bCs/>
                <w:color w:val="000000"/>
              </w:rPr>
              <w:t>13432258,00</w:t>
            </w:r>
          </w:p>
        </w:tc>
      </w:tr>
      <w:tr w:rsidR="00ED78E4" w:rsidRPr="00F50790" w:rsidTr="00F50790">
        <w:trPr>
          <w:trHeight w:val="45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Darba devēja valsts sociālās apdrošināšanas obligātās iemaksas, pabalsti un kompensācijas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1200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3322401,00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2355,00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ind w:hanging="23"/>
              <w:jc w:val="right"/>
              <w:rPr>
                <w:bCs/>
                <w:color w:val="000000"/>
              </w:rPr>
            </w:pPr>
            <w:r w:rsidRPr="00F50790">
              <w:rPr>
                <w:bCs/>
                <w:color w:val="000000"/>
              </w:rPr>
              <w:t>3324756,00</w:t>
            </w:r>
          </w:p>
        </w:tc>
      </w:tr>
      <w:tr w:rsidR="00ED78E4" w:rsidRPr="00F50790"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Preces un pakalpojumi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2000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8307871,00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F50790">
            <w:pPr>
              <w:ind w:hanging="199"/>
              <w:jc w:val="right"/>
              <w:rPr>
                <w:bCs/>
                <w:color w:val="000000"/>
              </w:rPr>
            </w:pPr>
            <w:r w:rsidRPr="00F50790">
              <w:rPr>
                <w:bCs/>
                <w:color w:val="000000"/>
              </w:rPr>
              <w:t>-35908,00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ind w:hanging="23"/>
              <w:jc w:val="right"/>
              <w:rPr>
                <w:bCs/>
                <w:color w:val="000000"/>
              </w:rPr>
            </w:pPr>
            <w:r w:rsidRPr="00F50790">
              <w:rPr>
                <w:bCs/>
                <w:color w:val="000000"/>
              </w:rPr>
              <w:t>8271963,00</w:t>
            </w:r>
          </w:p>
        </w:tc>
      </w:tr>
      <w:tr w:rsidR="00ED78E4" w:rsidRPr="00F50790"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Mācību, darba un dienesta komandējumi, darba braucieni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2100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62290,00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ind w:hanging="23"/>
              <w:jc w:val="right"/>
              <w:rPr>
                <w:bCs/>
                <w:color w:val="000000"/>
              </w:rPr>
            </w:pPr>
            <w:r w:rsidRPr="00F50790">
              <w:rPr>
                <w:bCs/>
                <w:color w:val="000000"/>
              </w:rPr>
              <w:t>62290,00</w:t>
            </w:r>
          </w:p>
        </w:tc>
      </w:tr>
      <w:tr w:rsidR="00ED78E4" w:rsidRPr="00F50790"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Pakalpojumi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2200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5905826,00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F50790">
            <w:pPr>
              <w:ind w:right="-87" w:hanging="57"/>
              <w:jc w:val="right"/>
              <w:rPr>
                <w:bCs/>
                <w:color w:val="000000"/>
              </w:rPr>
            </w:pPr>
            <w:r w:rsidRPr="00F50790">
              <w:rPr>
                <w:bCs/>
                <w:color w:val="000000"/>
              </w:rPr>
              <w:t>-44000,00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ind w:hanging="23"/>
              <w:jc w:val="right"/>
              <w:rPr>
                <w:bCs/>
                <w:color w:val="000000"/>
              </w:rPr>
            </w:pPr>
            <w:r w:rsidRPr="00F50790">
              <w:rPr>
                <w:bCs/>
                <w:color w:val="000000"/>
              </w:rPr>
              <w:t>5861826,00</w:t>
            </w:r>
          </w:p>
        </w:tc>
      </w:tr>
      <w:tr w:rsidR="00ED78E4" w:rsidRPr="00F50790" w:rsidTr="00F50790">
        <w:trPr>
          <w:trHeight w:val="45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Krājumi, materiāli, energoresursi, preces, biroja preces un inventārs, kurus neuzskaita kodā 5000</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2300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2230721,00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8092,00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ind w:hanging="23"/>
              <w:jc w:val="right"/>
              <w:rPr>
                <w:bCs/>
                <w:color w:val="000000"/>
              </w:rPr>
            </w:pPr>
            <w:r w:rsidRPr="00F50790">
              <w:rPr>
                <w:bCs/>
                <w:color w:val="000000"/>
              </w:rPr>
              <w:t>2238813,00</w:t>
            </w:r>
          </w:p>
        </w:tc>
      </w:tr>
      <w:tr w:rsidR="00ED78E4" w:rsidRPr="00F50790"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Izdevumi periodikas iegādei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2400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15087,00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ind w:hanging="23"/>
              <w:jc w:val="right"/>
              <w:rPr>
                <w:bCs/>
                <w:color w:val="000000"/>
              </w:rPr>
            </w:pPr>
            <w:r w:rsidRPr="00F50790">
              <w:rPr>
                <w:bCs/>
                <w:color w:val="000000"/>
              </w:rPr>
              <w:t>15087,00</w:t>
            </w:r>
          </w:p>
        </w:tc>
      </w:tr>
      <w:tr w:rsidR="00ED78E4" w:rsidRPr="00F50790"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Budžeta iestāžu nodokļu, nodevu un naudas sodu maksājumi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2500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93947,00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ind w:hanging="23"/>
              <w:jc w:val="right"/>
              <w:rPr>
                <w:bCs/>
                <w:color w:val="000000"/>
              </w:rPr>
            </w:pPr>
            <w:r w:rsidRPr="00F50790">
              <w:rPr>
                <w:bCs/>
                <w:color w:val="000000"/>
              </w:rPr>
              <w:t>93947,00</w:t>
            </w:r>
          </w:p>
        </w:tc>
      </w:tr>
      <w:tr w:rsidR="00ED78E4" w:rsidRPr="00F50790"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Subsīdijas un dotācijas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3000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339885,00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ind w:hanging="23"/>
              <w:jc w:val="right"/>
              <w:rPr>
                <w:bCs/>
                <w:color w:val="000000"/>
              </w:rPr>
            </w:pPr>
            <w:r w:rsidRPr="00F50790">
              <w:rPr>
                <w:bCs/>
                <w:color w:val="000000"/>
              </w:rPr>
              <w:t>339885,00</w:t>
            </w:r>
          </w:p>
        </w:tc>
      </w:tr>
      <w:tr w:rsidR="00ED78E4" w:rsidRPr="00F50790"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Subsīdijas un dotācijas komersantiem, biedrībām un nodibinājumiem</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3200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339885,00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ind w:hanging="23"/>
              <w:jc w:val="right"/>
              <w:rPr>
                <w:bCs/>
                <w:color w:val="000000"/>
              </w:rPr>
            </w:pPr>
            <w:r w:rsidRPr="00F50790">
              <w:rPr>
                <w:bCs/>
                <w:color w:val="000000"/>
              </w:rPr>
              <w:t>339885,00</w:t>
            </w:r>
          </w:p>
        </w:tc>
      </w:tr>
      <w:tr w:rsidR="00ED78E4" w:rsidRPr="00F50790"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Procentu izdevumi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4000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144446,00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ind w:hanging="23"/>
              <w:jc w:val="right"/>
              <w:rPr>
                <w:bCs/>
                <w:color w:val="000000"/>
              </w:rPr>
            </w:pPr>
            <w:r w:rsidRPr="00F50790">
              <w:rPr>
                <w:bCs/>
                <w:color w:val="000000"/>
              </w:rPr>
              <w:t>144446,00</w:t>
            </w:r>
          </w:p>
        </w:tc>
      </w:tr>
      <w:tr w:rsidR="00ED78E4" w:rsidRPr="00F50790"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Procentu maksājumi iekšzemes kredītiestādēm</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4200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102182,00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ind w:hanging="23"/>
              <w:jc w:val="right"/>
              <w:rPr>
                <w:bCs/>
                <w:color w:val="000000"/>
              </w:rPr>
            </w:pPr>
            <w:r w:rsidRPr="00F50790">
              <w:rPr>
                <w:bCs/>
                <w:color w:val="000000"/>
              </w:rPr>
              <w:t>102182,00</w:t>
            </w:r>
          </w:p>
        </w:tc>
      </w:tr>
      <w:tr w:rsidR="00ED78E4" w:rsidRPr="00F50790"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Pārējie procentu maksājumi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4300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42264,00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ind w:hanging="23"/>
              <w:jc w:val="right"/>
              <w:rPr>
                <w:bCs/>
                <w:color w:val="000000"/>
              </w:rPr>
            </w:pPr>
            <w:r w:rsidRPr="00F50790">
              <w:rPr>
                <w:bCs/>
                <w:color w:val="000000"/>
              </w:rPr>
              <w:t>42264,00</w:t>
            </w:r>
          </w:p>
        </w:tc>
      </w:tr>
      <w:tr w:rsidR="00ED78E4" w:rsidRPr="00F50790"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Pamatkapitāla veidošana</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5000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2556524,00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F50790">
            <w:pPr>
              <w:ind w:hanging="57"/>
              <w:jc w:val="right"/>
              <w:rPr>
                <w:bCs/>
                <w:color w:val="000000"/>
              </w:rPr>
            </w:pPr>
            <w:r w:rsidRPr="00F50790">
              <w:rPr>
                <w:bCs/>
                <w:color w:val="000000"/>
              </w:rPr>
              <w:t>12000,00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ind w:hanging="23"/>
              <w:jc w:val="right"/>
              <w:rPr>
                <w:bCs/>
                <w:color w:val="000000"/>
              </w:rPr>
            </w:pPr>
            <w:r w:rsidRPr="00F50790">
              <w:rPr>
                <w:bCs/>
                <w:color w:val="000000"/>
              </w:rPr>
              <w:t>2568524,00</w:t>
            </w:r>
          </w:p>
        </w:tc>
      </w:tr>
      <w:tr w:rsidR="00ED78E4" w:rsidRPr="00F50790"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Nemateriālie ieguldījumi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5100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17930,00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ind w:hanging="23"/>
              <w:jc w:val="right"/>
              <w:rPr>
                <w:bCs/>
                <w:color w:val="000000"/>
              </w:rPr>
            </w:pPr>
            <w:r w:rsidRPr="00F50790">
              <w:rPr>
                <w:bCs/>
                <w:color w:val="000000"/>
              </w:rPr>
              <w:t>17930,00</w:t>
            </w:r>
          </w:p>
        </w:tc>
      </w:tr>
      <w:tr w:rsidR="00ED78E4" w:rsidRPr="00F50790"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Pamatlīdzekļi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5200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2538594,00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F50790">
            <w:pPr>
              <w:ind w:hanging="57"/>
              <w:jc w:val="right"/>
              <w:rPr>
                <w:bCs/>
                <w:color w:val="000000"/>
              </w:rPr>
            </w:pPr>
            <w:r w:rsidRPr="00F50790">
              <w:rPr>
                <w:bCs/>
                <w:color w:val="000000"/>
              </w:rPr>
              <w:t>12000,00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ind w:hanging="23"/>
              <w:jc w:val="right"/>
              <w:rPr>
                <w:bCs/>
                <w:color w:val="000000"/>
              </w:rPr>
            </w:pPr>
            <w:r w:rsidRPr="00F50790">
              <w:rPr>
                <w:bCs/>
                <w:color w:val="000000"/>
              </w:rPr>
              <w:t>2550594,00</w:t>
            </w:r>
          </w:p>
        </w:tc>
      </w:tr>
      <w:tr w:rsidR="00ED78E4" w:rsidRPr="00F50790"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Sociālie pabalsti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6000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1043966,00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F50790">
            <w:pPr>
              <w:ind w:hanging="57"/>
              <w:jc w:val="right"/>
              <w:rPr>
                <w:bCs/>
                <w:color w:val="000000"/>
              </w:rPr>
            </w:pPr>
            <w:r w:rsidRPr="00F50790">
              <w:rPr>
                <w:bCs/>
                <w:color w:val="000000"/>
              </w:rPr>
              <w:t>11571,00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ind w:hanging="23"/>
              <w:jc w:val="right"/>
              <w:rPr>
                <w:bCs/>
                <w:color w:val="000000"/>
              </w:rPr>
            </w:pPr>
            <w:r w:rsidRPr="00F50790">
              <w:rPr>
                <w:bCs/>
                <w:color w:val="000000"/>
              </w:rPr>
              <w:t>1055537,00</w:t>
            </w:r>
          </w:p>
        </w:tc>
      </w:tr>
      <w:tr w:rsidR="00ED78E4" w:rsidRPr="00F50790"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Pensijas un sociālie pabalsti naudā</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6200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375046,00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F50790">
            <w:pPr>
              <w:ind w:hanging="57"/>
              <w:jc w:val="right"/>
              <w:rPr>
                <w:bCs/>
                <w:color w:val="000000"/>
              </w:rPr>
            </w:pPr>
            <w:r w:rsidRPr="00F50790">
              <w:rPr>
                <w:bCs/>
                <w:color w:val="000000"/>
              </w:rPr>
              <w:t>11571,00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ind w:hanging="23"/>
              <w:jc w:val="right"/>
              <w:rPr>
                <w:bCs/>
                <w:color w:val="000000"/>
              </w:rPr>
            </w:pPr>
            <w:r w:rsidRPr="00F50790">
              <w:rPr>
                <w:bCs/>
                <w:color w:val="000000"/>
              </w:rPr>
              <w:t>386617,00</w:t>
            </w:r>
          </w:p>
        </w:tc>
      </w:tr>
      <w:tr w:rsidR="00ED78E4" w:rsidRPr="00F50790"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Sociālie pabalsti natūrā</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6300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171050,00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ind w:hanging="23"/>
              <w:jc w:val="right"/>
              <w:rPr>
                <w:bCs/>
                <w:color w:val="000000"/>
              </w:rPr>
            </w:pPr>
            <w:r w:rsidRPr="00F50790">
              <w:rPr>
                <w:bCs/>
                <w:color w:val="000000"/>
              </w:rPr>
              <w:t>171050,00</w:t>
            </w:r>
          </w:p>
        </w:tc>
      </w:tr>
      <w:tr w:rsidR="00ED78E4" w:rsidRPr="00F50790" w:rsidTr="00F50790">
        <w:trPr>
          <w:trHeight w:val="45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lastRenderedPageBreak/>
              <w:t xml:space="preserve">  Pārējie klasifikācijā neminētie maksājumi iedzīvotājiem natūrā un kompensācijas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6400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497028,00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ind w:hanging="23"/>
              <w:jc w:val="right"/>
              <w:rPr>
                <w:bCs/>
                <w:color w:val="000000"/>
              </w:rPr>
            </w:pPr>
            <w:r w:rsidRPr="00F50790">
              <w:rPr>
                <w:bCs/>
                <w:color w:val="000000"/>
              </w:rPr>
              <w:t>497028,00</w:t>
            </w:r>
          </w:p>
        </w:tc>
      </w:tr>
      <w:tr w:rsidR="00ED78E4" w:rsidRPr="00F50790" w:rsidTr="00F50790">
        <w:trPr>
          <w:trHeight w:val="66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Kompensācijas, kuras izmaksā personām, pamatojoties uz Latvijas tiesu, Eiropas Savienības Tiesas, Eiropas Cilvēktiesību tiesas nolēmumiem</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6500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842,00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ind w:hanging="23"/>
              <w:jc w:val="right"/>
              <w:rPr>
                <w:bCs/>
                <w:color w:val="000000"/>
              </w:rPr>
            </w:pPr>
            <w:r w:rsidRPr="00F50790">
              <w:rPr>
                <w:bCs/>
                <w:color w:val="000000"/>
              </w:rPr>
              <w:t>842,00</w:t>
            </w:r>
          </w:p>
        </w:tc>
      </w:tr>
      <w:tr w:rsidR="00ED78E4" w:rsidRPr="00F50790" w:rsidTr="00F50790">
        <w:trPr>
          <w:trHeight w:val="49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Uzturēšanas izdevumu transferti, pašu resursu maksājumi, starptautiskā sadarbība</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7000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354955,00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ind w:hanging="23"/>
              <w:jc w:val="right"/>
              <w:rPr>
                <w:bCs/>
                <w:color w:val="000000"/>
              </w:rPr>
            </w:pPr>
            <w:r w:rsidRPr="00F50790">
              <w:rPr>
                <w:bCs/>
                <w:color w:val="000000"/>
              </w:rPr>
              <w:t>354955,00</w:t>
            </w:r>
          </w:p>
        </w:tc>
      </w:tr>
      <w:tr w:rsidR="00ED78E4" w:rsidRPr="00F50790"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Pašvaldību uzturēšanas izdevumu transferti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7200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354097,00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ind w:hanging="23"/>
              <w:jc w:val="right"/>
              <w:rPr>
                <w:bCs/>
                <w:color w:val="000000"/>
              </w:rPr>
            </w:pPr>
            <w:r w:rsidRPr="00F50790">
              <w:rPr>
                <w:bCs/>
                <w:color w:val="000000"/>
              </w:rPr>
              <w:t>354097,00</w:t>
            </w:r>
          </w:p>
        </w:tc>
      </w:tr>
      <w:tr w:rsidR="00ED78E4" w:rsidRPr="00F50790"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Starptautiskā sadarbība</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7700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858,00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ind w:hanging="23"/>
              <w:jc w:val="right"/>
              <w:rPr>
                <w:bCs/>
                <w:color w:val="000000"/>
              </w:rPr>
            </w:pPr>
            <w:r w:rsidRPr="00F50790">
              <w:rPr>
                <w:bCs/>
                <w:color w:val="000000"/>
              </w:rPr>
              <w:t>858,00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0308F9" w:rsidRDefault="00ED78E4" w:rsidP="00ED78E4">
            <w:pPr>
              <w:jc w:val="center"/>
              <w:rPr>
                <w:b/>
                <w:bCs/>
                <w:color w:val="000000"/>
              </w:rPr>
            </w:pPr>
            <w:r w:rsidRPr="00ED78E4">
              <w:rPr>
                <w:b/>
                <w:bCs/>
                <w:color w:val="000000"/>
              </w:rPr>
              <w:t xml:space="preserve">III Ieņēmumu pārsniegums (+) </w:t>
            </w:r>
          </w:p>
          <w:p w:rsidR="00ED78E4" w:rsidRPr="00ED78E4" w:rsidRDefault="00ED78E4" w:rsidP="00ED78E4">
            <w:pPr>
              <w:jc w:val="center"/>
              <w:rPr>
                <w:b/>
                <w:bCs/>
                <w:color w:val="000000"/>
              </w:rPr>
            </w:pPr>
            <w:r w:rsidRPr="00ED78E4">
              <w:rPr>
                <w:b/>
                <w:bCs/>
                <w:color w:val="000000"/>
              </w:rPr>
              <w:t>deficīts (-) (I-II)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b/>
                <w:bCs/>
                <w:color w:val="000000"/>
              </w:rPr>
            </w:pPr>
            <w:r w:rsidRPr="00ED78E4">
              <w:rPr>
                <w:b/>
                <w:bCs/>
                <w:color w:val="000000"/>
              </w:rPr>
              <w:t> </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b/>
                <w:bCs/>
                <w:color w:val="000000"/>
              </w:rPr>
            </w:pPr>
            <w:r w:rsidRPr="00ED78E4">
              <w:rPr>
                <w:b/>
                <w:bCs/>
                <w:color w:val="000000"/>
              </w:rPr>
              <w:t>818472,00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F50790">
            <w:pPr>
              <w:ind w:right="-87" w:hanging="57"/>
              <w:jc w:val="right"/>
              <w:rPr>
                <w:b/>
                <w:bCs/>
                <w:color w:val="000000"/>
              </w:rPr>
            </w:pPr>
            <w:r w:rsidRPr="00ED78E4">
              <w:rPr>
                <w:b/>
                <w:bCs/>
                <w:color w:val="000000"/>
              </w:rPr>
              <w:t>-35420,00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b/>
                <w:bCs/>
                <w:color w:val="000000"/>
              </w:rPr>
            </w:pPr>
            <w:r w:rsidRPr="00ED78E4">
              <w:rPr>
                <w:b/>
                <w:bCs/>
                <w:color w:val="000000"/>
              </w:rPr>
              <w:t>783052,00</w:t>
            </w:r>
          </w:p>
        </w:tc>
      </w:tr>
      <w:tr w:rsidR="00ED78E4" w:rsidRPr="00ED78E4" w:rsidTr="00F50790">
        <w:trPr>
          <w:trHeight w:val="300"/>
        </w:trPr>
        <w:tc>
          <w:tcPr>
            <w:tcW w:w="4400" w:type="dxa"/>
            <w:tcBorders>
              <w:top w:val="nil"/>
              <w:left w:val="nil"/>
              <w:bottom w:val="nil"/>
              <w:right w:val="nil"/>
            </w:tcBorders>
            <w:shd w:val="clear" w:color="auto" w:fill="auto"/>
            <w:noWrap/>
            <w:vAlign w:val="bottom"/>
            <w:hideMark/>
          </w:tcPr>
          <w:p w:rsidR="00ED78E4" w:rsidRPr="00ED78E4" w:rsidRDefault="00ED78E4" w:rsidP="00ED78E4">
            <w:pPr>
              <w:rPr>
                <w:rFonts w:ascii="Calibri" w:hAnsi="Calibri"/>
                <w:color w:val="000000"/>
              </w:rPr>
            </w:pPr>
          </w:p>
        </w:tc>
        <w:tc>
          <w:tcPr>
            <w:tcW w:w="1323" w:type="dxa"/>
            <w:tcBorders>
              <w:top w:val="nil"/>
              <w:left w:val="nil"/>
              <w:bottom w:val="nil"/>
              <w:right w:val="nil"/>
            </w:tcBorders>
            <w:shd w:val="clear" w:color="auto" w:fill="auto"/>
            <w:noWrap/>
            <w:vAlign w:val="bottom"/>
            <w:hideMark/>
          </w:tcPr>
          <w:p w:rsidR="00ED78E4" w:rsidRPr="00ED78E4" w:rsidRDefault="00ED78E4" w:rsidP="00ED78E4">
            <w:pPr>
              <w:rPr>
                <w:rFonts w:ascii="Calibri" w:hAnsi="Calibri"/>
                <w:color w:val="000000"/>
              </w:rPr>
            </w:pPr>
          </w:p>
        </w:tc>
        <w:tc>
          <w:tcPr>
            <w:tcW w:w="1476" w:type="dxa"/>
            <w:tcBorders>
              <w:top w:val="nil"/>
              <w:left w:val="nil"/>
              <w:bottom w:val="nil"/>
              <w:right w:val="nil"/>
            </w:tcBorders>
            <w:shd w:val="clear" w:color="auto" w:fill="auto"/>
            <w:noWrap/>
            <w:vAlign w:val="bottom"/>
            <w:hideMark/>
          </w:tcPr>
          <w:p w:rsidR="00ED78E4" w:rsidRPr="00ED78E4" w:rsidRDefault="00ED78E4" w:rsidP="00ED78E4">
            <w:pPr>
              <w:rPr>
                <w:rFonts w:ascii="Calibri" w:hAnsi="Calibri"/>
                <w:color w:val="000000"/>
              </w:rPr>
            </w:pPr>
          </w:p>
        </w:tc>
        <w:tc>
          <w:tcPr>
            <w:tcW w:w="1059" w:type="dxa"/>
            <w:tcBorders>
              <w:top w:val="nil"/>
              <w:left w:val="nil"/>
              <w:bottom w:val="nil"/>
              <w:right w:val="nil"/>
            </w:tcBorders>
            <w:shd w:val="clear" w:color="auto" w:fill="auto"/>
            <w:noWrap/>
            <w:vAlign w:val="bottom"/>
            <w:hideMark/>
          </w:tcPr>
          <w:p w:rsidR="00ED78E4" w:rsidRPr="00ED78E4" w:rsidRDefault="00ED78E4" w:rsidP="00ED78E4">
            <w:pPr>
              <w:rPr>
                <w:rFonts w:ascii="Calibri" w:hAnsi="Calibri"/>
                <w:color w:val="000000"/>
              </w:rPr>
            </w:pPr>
          </w:p>
        </w:tc>
        <w:tc>
          <w:tcPr>
            <w:tcW w:w="1538" w:type="dxa"/>
            <w:gridSpan w:val="2"/>
            <w:tcBorders>
              <w:top w:val="nil"/>
              <w:left w:val="nil"/>
              <w:bottom w:val="nil"/>
              <w:right w:val="nil"/>
            </w:tcBorders>
            <w:shd w:val="clear" w:color="auto" w:fill="auto"/>
            <w:noWrap/>
            <w:vAlign w:val="bottom"/>
            <w:hideMark/>
          </w:tcPr>
          <w:p w:rsidR="00ED78E4" w:rsidRPr="00ED78E4" w:rsidRDefault="00ED78E4" w:rsidP="00ED78E4">
            <w:pPr>
              <w:ind w:hanging="23"/>
              <w:rPr>
                <w:rFonts w:ascii="Calibri" w:hAnsi="Calibri"/>
                <w:color w:val="000000"/>
              </w:rPr>
            </w:pPr>
          </w:p>
        </w:tc>
      </w:tr>
      <w:tr w:rsidR="00ED78E4" w:rsidRPr="00ED78E4" w:rsidTr="00F50790">
        <w:trPr>
          <w:trHeight w:val="300"/>
        </w:trPr>
        <w:tc>
          <w:tcPr>
            <w:tcW w:w="44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jc w:val="center"/>
              <w:rPr>
                <w:b/>
                <w:bCs/>
                <w:color w:val="000000"/>
              </w:rPr>
            </w:pPr>
            <w:r w:rsidRPr="00ED78E4">
              <w:rPr>
                <w:b/>
                <w:bCs/>
                <w:color w:val="000000"/>
              </w:rPr>
              <w:t>IV FINANSĒŠANA - kopā</w:t>
            </w:r>
          </w:p>
        </w:tc>
        <w:tc>
          <w:tcPr>
            <w:tcW w:w="1323" w:type="dxa"/>
            <w:tcBorders>
              <w:top w:val="single" w:sz="4" w:space="0" w:color="000000"/>
              <w:left w:val="nil"/>
              <w:bottom w:val="single" w:sz="4" w:space="0" w:color="000000"/>
              <w:right w:val="single" w:sz="4" w:space="0" w:color="000000"/>
            </w:tcBorders>
            <w:shd w:val="clear" w:color="auto" w:fill="auto"/>
            <w:vAlign w:val="bottom"/>
            <w:hideMark/>
          </w:tcPr>
          <w:p w:rsidR="00ED78E4" w:rsidRPr="00ED78E4" w:rsidRDefault="00ED78E4" w:rsidP="00ED78E4">
            <w:pPr>
              <w:rPr>
                <w:b/>
                <w:bCs/>
                <w:color w:val="000000"/>
              </w:rPr>
            </w:pPr>
            <w:r w:rsidRPr="00ED78E4">
              <w:rPr>
                <w:b/>
                <w:bCs/>
                <w:color w:val="000000"/>
              </w:rPr>
              <w:t> </w:t>
            </w:r>
          </w:p>
        </w:tc>
        <w:tc>
          <w:tcPr>
            <w:tcW w:w="1476" w:type="dxa"/>
            <w:tcBorders>
              <w:top w:val="single" w:sz="4" w:space="0" w:color="000000"/>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b/>
                <w:bCs/>
                <w:color w:val="000000"/>
              </w:rPr>
            </w:pPr>
            <w:r w:rsidRPr="00ED78E4">
              <w:rPr>
                <w:b/>
                <w:bCs/>
                <w:color w:val="000000"/>
              </w:rPr>
              <w:t>-783052,00</w:t>
            </w:r>
          </w:p>
        </w:tc>
        <w:tc>
          <w:tcPr>
            <w:tcW w:w="1059" w:type="dxa"/>
            <w:tcBorders>
              <w:top w:val="single" w:sz="4" w:space="0" w:color="000000"/>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b/>
                <w:bCs/>
                <w:color w:val="000000"/>
              </w:rPr>
            </w:pPr>
            <w:r w:rsidRPr="00ED78E4">
              <w:rPr>
                <w:b/>
                <w:bCs/>
                <w:color w:val="000000"/>
              </w:rPr>
              <w:t>0,00</w:t>
            </w:r>
          </w:p>
        </w:tc>
        <w:tc>
          <w:tcPr>
            <w:tcW w:w="1538" w:type="dxa"/>
            <w:gridSpan w:val="2"/>
            <w:tcBorders>
              <w:top w:val="single" w:sz="4" w:space="0" w:color="000000"/>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b/>
                <w:bCs/>
                <w:color w:val="000000"/>
              </w:rPr>
            </w:pPr>
            <w:r w:rsidRPr="00ED78E4">
              <w:rPr>
                <w:b/>
                <w:bCs/>
                <w:color w:val="000000"/>
              </w:rPr>
              <w:t>-783052,00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jc w:val="center"/>
              <w:rPr>
                <w:rFonts w:ascii="f6" w:hAnsi="f6"/>
                <w:color w:val="000000"/>
              </w:rPr>
            </w:pPr>
            <w:r w:rsidRPr="00ED78E4">
              <w:rPr>
                <w:rFonts w:ascii="f6" w:hAnsi="f6"/>
                <w:color w:val="000000"/>
              </w:rPr>
              <w:t>1</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center"/>
              <w:rPr>
                <w:rFonts w:ascii="f6" w:hAnsi="f6"/>
                <w:color w:val="000000"/>
              </w:rPr>
            </w:pPr>
            <w:r w:rsidRPr="00ED78E4">
              <w:rPr>
                <w:rFonts w:ascii="f6" w:hAnsi="f6"/>
                <w:color w:val="000000"/>
              </w:rPr>
              <w:t>2</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center"/>
              <w:rPr>
                <w:rFonts w:ascii="f6" w:hAnsi="f6"/>
                <w:color w:val="000000"/>
              </w:rPr>
            </w:pPr>
            <w:r w:rsidRPr="00ED78E4">
              <w:rPr>
                <w:rFonts w:ascii="f6" w:hAnsi="f6"/>
                <w:color w:val="000000"/>
              </w:rPr>
              <w:t>3</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center"/>
              <w:rPr>
                <w:rFonts w:ascii="f6" w:hAnsi="f6"/>
                <w:color w:val="000000"/>
              </w:rPr>
            </w:pPr>
            <w:r w:rsidRPr="00ED78E4">
              <w:rPr>
                <w:rFonts w:ascii="f6" w:hAnsi="f6"/>
                <w:color w:val="000000"/>
              </w:rPr>
              <w:t>4</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center"/>
              <w:rPr>
                <w:rFonts w:ascii="f6" w:hAnsi="f6"/>
                <w:color w:val="000000"/>
              </w:rPr>
            </w:pPr>
            <w:r w:rsidRPr="00ED78E4">
              <w:rPr>
                <w:rFonts w:ascii="f6" w:hAnsi="f6"/>
                <w:color w:val="000000"/>
              </w:rPr>
              <w:t>5</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b/>
                <w:bCs/>
                <w:color w:val="000000"/>
              </w:rPr>
            </w:pPr>
            <w:r w:rsidRPr="00ED78E4">
              <w:rPr>
                <w:b/>
                <w:bCs/>
                <w:color w:val="000000"/>
              </w:rPr>
              <w:t>Naudas līdzekļi un noguldījumi (bilances aktīvā)</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b/>
                <w:bCs/>
                <w:color w:val="000000"/>
              </w:rPr>
            </w:pPr>
            <w:r w:rsidRPr="00ED78E4">
              <w:rPr>
                <w:b/>
                <w:bCs/>
                <w:color w:val="000000"/>
              </w:rPr>
              <w:t>F20010000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b/>
                <w:bCs/>
                <w:color w:val="000000"/>
              </w:rPr>
            </w:pPr>
            <w:r w:rsidRPr="00ED78E4">
              <w:rPr>
                <w:b/>
                <w:bCs/>
                <w:color w:val="000000"/>
              </w:rPr>
              <w:t>1208629,00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b/>
                <w:bCs/>
                <w:color w:val="000000"/>
              </w:rPr>
            </w:pPr>
            <w:r w:rsidRPr="00ED78E4">
              <w:rPr>
                <w:b/>
                <w:bCs/>
                <w:color w:val="000000"/>
              </w:rPr>
              <w:t>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b/>
                <w:bCs/>
                <w:color w:val="000000"/>
              </w:rPr>
            </w:pPr>
            <w:r w:rsidRPr="00ED78E4">
              <w:rPr>
                <w:b/>
                <w:bCs/>
                <w:color w:val="000000"/>
              </w:rPr>
              <w:t>1208629,00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b/>
                <w:bCs/>
                <w:color w:val="000000"/>
              </w:rPr>
            </w:pPr>
            <w:r w:rsidRPr="00ED78E4">
              <w:rPr>
                <w:b/>
                <w:bCs/>
                <w:color w:val="000000"/>
              </w:rPr>
              <w:t xml:space="preserve">  Naudas līdzekļi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b/>
                <w:bCs/>
                <w:color w:val="000000"/>
              </w:rPr>
            </w:pPr>
            <w:r w:rsidRPr="00ED78E4">
              <w:rPr>
                <w:b/>
                <w:bCs/>
                <w:color w:val="000000"/>
              </w:rPr>
              <w:t xml:space="preserve">  F21010000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b/>
                <w:bCs/>
                <w:color w:val="000000"/>
              </w:rPr>
            </w:pPr>
            <w:r w:rsidRPr="00ED78E4">
              <w:rPr>
                <w:b/>
                <w:bCs/>
                <w:color w:val="000000"/>
              </w:rPr>
              <w:t>1194,00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b/>
                <w:bCs/>
                <w:color w:val="000000"/>
              </w:rPr>
            </w:pPr>
            <w:r w:rsidRPr="00ED78E4">
              <w:rPr>
                <w:b/>
                <w:bCs/>
                <w:color w:val="000000"/>
              </w:rPr>
              <w:t>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b/>
                <w:bCs/>
                <w:color w:val="000000"/>
              </w:rPr>
            </w:pPr>
            <w:r w:rsidRPr="00ED78E4">
              <w:rPr>
                <w:b/>
                <w:bCs/>
                <w:color w:val="000000"/>
              </w:rPr>
              <w:t>1194,00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Naudas līdzekļu atlikums gada sākumā</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F50790">
            <w:pPr>
              <w:ind w:hanging="98"/>
              <w:rPr>
                <w:color w:val="000000"/>
              </w:rPr>
            </w:pPr>
            <w:r w:rsidRPr="00ED78E4">
              <w:rPr>
                <w:color w:val="000000"/>
              </w:rPr>
              <w:t xml:space="preserve">    F21010000 AS</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1194,00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1194,00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b/>
                <w:bCs/>
                <w:color w:val="000000"/>
              </w:rPr>
            </w:pPr>
            <w:r w:rsidRPr="00ED78E4">
              <w:rPr>
                <w:b/>
                <w:bCs/>
                <w:color w:val="000000"/>
              </w:rPr>
              <w:t xml:space="preserve">  Pieprasījuma noguldījumi (bilances aktīvā)</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b/>
                <w:bCs/>
                <w:color w:val="000000"/>
              </w:rPr>
            </w:pPr>
            <w:r w:rsidRPr="00ED78E4">
              <w:rPr>
                <w:b/>
                <w:bCs/>
                <w:color w:val="000000"/>
              </w:rPr>
              <w:t xml:space="preserve">  F22010000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b/>
                <w:bCs/>
                <w:color w:val="000000"/>
              </w:rPr>
            </w:pPr>
            <w:r w:rsidRPr="00ED78E4">
              <w:rPr>
                <w:b/>
                <w:bCs/>
                <w:color w:val="000000"/>
              </w:rPr>
              <w:t>1207435,00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b/>
                <w:bCs/>
                <w:color w:val="000000"/>
              </w:rPr>
            </w:pPr>
            <w:r w:rsidRPr="00ED78E4">
              <w:rPr>
                <w:b/>
                <w:bCs/>
                <w:color w:val="000000"/>
              </w:rPr>
              <w:t>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b/>
                <w:bCs/>
                <w:color w:val="000000"/>
              </w:rPr>
            </w:pPr>
            <w:r w:rsidRPr="00ED78E4">
              <w:rPr>
                <w:b/>
                <w:bCs/>
                <w:color w:val="000000"/>
              </w:rPr>
              <w:t>1207435,00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Pieprasījuma noguldījumu atlikums gada sākumā</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F22010000 AS</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1388080,00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1388080,00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Pieprasījuma noguldījumu atlikums perioda beigās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F22010000 PB</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180645,00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180645,00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b/>
                <w:bCs/>
                <w:color w:val="000000"/>
              </w:rPr>
            </w:pPr>
            <w:r w:rsidRPr="00ED78E4">
              <w:rPr>
                <w:b/>
                <w:bCs/>
                <w:color w:val="000000"/>
              </w:rPr>
              <w:t>Aizņēmumi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b/>
                <w:bCs/>
                <w:color w:val="000000"/>
              </w:rPr>
            </w:pPr>
            <w:r w:rsidRPr="00ED78E4">
              <w:rPr>
                <w:b/>
                <w:bCs/>
                <w:color w:val="000000"/>
              </w:rPr>
              <w:t>F40020000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b/>
                <w:bCs/>
                <w:color w:val="000000"/>
              </w:rPr>
            </w:pPr>
            <w:r w:rsidRPr="00ED78E4">
              <w:rPr>
                <w:b/>
                <w:bCs/>
                <w:color w:val="000000"/>
              </w:rPr>
              <w:t>-1991681,00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b/>
                <w:bCs/>
                <w:color w:val="000000"/>
              </w:rPr>
            </w:pPr>
            <w:r w:rsidRPr="00ED78E4">
              <w:rPr>
                <w:b/>
                <w:bCs/>
                <w:color w:val="000000"/>
              </w:rPr>
              <w:t>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b/>
                <w:bCs/>
                <w:color w:val="000000"/>
              </w:rPr>
            </w:pPr>
            <w:r w:rsidRPr="00ED78E4">
              <w:rPr>
                <w:b/>
                <w:bCs/>
                <w:color w:val="000000"/>
              </w:rPr>
              <w:t>-1991681,00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b/>
                <w:bCs/>
                <w:color w:val="000000"/>
              </w:rPr>
            </w:pPr>
            <w:r w:rsidRPr="00ED78E4">
              <w:rPr>
                <w:b/>
                <w:bCs/>
                <w:color w:val="000000"/>
              </w:rPr>
              <w:t xml:space="preserve">  Saņemto aizņēmumu atmaksa</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b/>
                <w:bCs/>
                <w:color w:val="000000"/>
              </w:rPr>
            </w:pPr>
            <w:r w:rsidRPr="00ED78E4">
              <w:rPr>
                <w:b/>
                <w:bCs/>
                <w:color w:val="000000"/>
              </w:rPr>
              <w:t xml:space="preserve">  F40020020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b/>
                <w:bCs/>
                <w:color w:val="000000"/>
              </w:rPr>
            </w:pPr>
            <w:r w:rsidRPr="00ED78E4">
              <w:rPr>
                <w:b/>
                <w:bCs/>
                <w:color w:val="000000"/>
              </w:rPr>
              <w:t>1991681,00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b/>
                <w:bCs/>
                <w:color w:val="000000"/>
              </w:rPr>
            </w:pPr>
            <w:r w:rsidRPr="00ED78E4">
              <w:rPr>
                <w:b/>
                <w:bCs/>
                <w:color w:val="000000"/>
              </w:rPr>
              <w:t>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b/>
                <w:bCs/>
                <w:color w:val="000000"/>
              </w:rPr>
            </w:pPr>
            <w:r w:rsidRPr="00ED78E4">
              <w:rPr>
                <w:b/>
                <w:bCs/>
                <w:color w:val="000000"/>
              </w:rPr>
              <w:t>1991681,00</w:t>
            </w:r>
          </w:p>
        </w:tc>
      </w:tr>
      <w:tr w:rsidR="00ED78E4" w:rsidRPr="00ED78E4" w:rsidTr="00F50790">
        <w:trPr>
          <w:trHeight w:val="300"/>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Saņemto ilgtermiņa aizņēmumu atmaksa</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F40320020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1991681,00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1991681,00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Saņemto fiksētas likmes ilgtermiņa aizņēmumu atmaksa</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F40321020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4821,00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4821,00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Saņemto fiksētas likmes ilgtermiņa aizņēmumu </w:t>
            </w:r>
            <w:proofErr w:type="spellStart"/>
            <w:r w:rsidRPr="00ED78E4">
              <w:rPr>
                <w:color w:val="000000"/>
              </w:rPr>
              <w:t>euro</w:t>
            </w:r>
            <w:proofErr w:type="spellEnd"/>
            <w:r w:rsidRPr="00ED78E4">
              <w:rPr>
                <w:color w:val="000000"/>
              </w:rPr>
              <w:t xml:space="preserve"> atmaksa</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F40321220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4821,00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4821,00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Saņemto mainīgas likmes ilgtermiņa aizņēmumu atmaksa</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F40322020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1986860,00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1986860,00</w:t>
            </w:r>
          </w:p>
        </w:tc>
      </w:tr>
      <w:tr w:rsidR="00ED78E4" w:rsidRPr="00ED78E4" w:rsidTr="00F50790">
        <w:trPr>
          <w:trHeight w:val="465"/>
        </w:trPr>
        <w:tc>
          <w:tcPr>
            <w:tcW w:w="4400" w:type="dxa"/>
            <w:tcBorders>
              <w:top w:val="nil"/>
              <w:left w:val="single" w:sz="4" w:space="0" w:color="000000"/>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Saņemto mainīgas likmes ilgtermiņa aizņēmumu </w:t>
            </w:r>
            <w:proofErr w:type="spellStart"/>
            <w:r w:rsidRPr="00ED78E4">
              <w:rPr>
                <w:color w:val="000000"/>
              </w:rPr>
              <w:t>euro</w:t>
            </w:r>
            <w:proofErr w:type="spellEnd"/>
            <w:r w:rsidRPr="00ED78E4">
              <w:rPr>
                <w:color w:val="000000"/>
              </w:rPr>
              <w:t xml:space="preserve"> atmaksa</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rPr>
                <w:color w:val="000000"/>
              </w:rPr>
            </w:pPr>
            <w:r w:rsidRPr="00ED78E4">
              <w:rPr>
                <w:color w:val="000000"/>
              </w:rPr>
              <w:t xml:space="preserve">        F40322220</w:t>
            </w:r>
          </w:p>
        </w:tc>
        <w:tc>
          <w:tcPr>
            <w:tcW w:w="1476"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1986860,00</w:t>
            </w:r>
          </w:p>
        </w:tc>
        <w:tc>
          <w:tcPr>
            <w:tcW w:w="1059" w:type="dxa"/>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jc w:val="right"/>
              <w:rPr>
                <w:color w:val="000000"/>
              </w:rPr>
            </w:pPr>
            <w:r w:rsidRPr="00ED78E4">
              <w:rPr>
                <w:color w:val="000000"/>
              </w:rPr>
              <w:t>0,00</w:t>
            </w:r>
          </w:p>
        </w:tc>
        <w:tc>
          <w:tcPr>
            <w:tcW w:w="1538" w:type="dxa"/>
            <w:gridSpan w:val="2"/>
            <w:tcBorders>
              <w:top w:val="nil"/>
              <w:left w:val="nil"/>
              <w:bottom w:val="single" w:sz="4" w:space="0" w:color="000000"/>
              <w:right w:val="single" w:sz="4" w:space="0" w:color="000000"/>
            </w:tcBorders>
            <w:shd w:val="clear" w:color="auto" w:fill="auto"/>
            <w:vAlign w:val="bottom"/>
            <w:hideMark/>
          </w:tcPr>
          <w:p w:rsidR="00ED78E4" w:rsidRPr="00ED78E4" w:rsidRDefault="00ED78E4" w:rsidP="00ED78E4">
            <w:pPr>
              <w:ind w:hanging="23"/>
              <w:jc w:val="right"/>
              <w:rPr>
                <w:color w:val="000000"/>
              </w:rPr>
            </w:pPr>
            <w:r w:rsidRPr="00ED78E4">
              <w:rPr>
                <w:color w:val="000000"/>
              </w:rPr>
              <w:t>1986860,00</w:t>
            </w:r>
          </w:p>
        </w:tc>
      </w:tr>
    </w:tbl>
    <w:p w:rsidR="000308F9" w:rsidRDefault="000308F9" w:rsidP="00117ADA">
      <w:pPr>
        <w:ind w:firstLine="720"/>
        <w:jc w:val="both"/>
        <w:rPr>
          <w:rFonts w:eastAsia="Calibri"/>
        </w:rPr>
      </w:pPr>
    </w:p>
    <w:p w:rsidR="000308F9" w:rsidRDefault="000308F9">
      <w:pPr>
        <w:jc w:val="both"/>
        <w:rPr>
          <w:rFonts w:eastAsia="Calibri"/>
        </w:rPr>
      </w:pPr>
      <w:r>
        <w:rPr>
          <w:rFonts w:eastAsia="Calibri"/>
        </w:rPr>
        <w:br w:type="page"/>
      </w:r>
    </w:p>
    <w:p w:rsidR="00117ADA" w:rsidRDefault="00117ADA" w:rsidP="00117ADA">
      <w:pPr>
        <w:ind w:firstLine="720"/>
        <w:jc w:val="both"/>
        <w:rPr>
          <w:rFonts w:eastAsia="Calibri"/>
        </w:rPr>
      </w:pPr>
      <w:r w:rsidRPr="00117ADA">
        <w:rPr>
          <w:rFonts w:eastAsia="Calibri"/>
        </w:rPr>
        <w:lastRenderedPageBreak/>
        <w:t xml:space="preserve">2. Izdarīt Tukuma novada pašvaldības 2016.gada </w:t>
      </w:r>
      <w:r w:rsidRPr="00117ADA">
        <w:rPr>
          <w:rFonts w:eastAsia="Calibri"/>
          <w:bCs/>
        </w:rPr>
        <w:t>speciālajā budžetā</w:t>
      </w:r>
      <w:r w:rsidRPr="00117ADA">
        <w:rPr>
          <w:rFonts w:eastAsia="Calibri"/>
        </w:rPr>
        <w:t xml:space="preserve"> šādus plāna grozījumus atbilstoši funkcionālajām un ekonomiskajām kategorijām (</w:t>
      </w:r>
      <w:proofErr w:type="spellStart"/>
      <w:r w:rsidRPr="00117ADA">
        <w:rPr>
          <w:rFonts w:eastAsia="Calibri"/>
          <w:i/>
          <w:iCs/>
        </w:rPr>
        <w:t>euro</w:t>
      </w:r>
      <w:proofErr w:type="spellEnd"/>
      <w:r w:rsidRPr="00117ADA">
        <w:rPr>
          <w:rFonts w:eastAsia="Calibri"/>
        </w:rPr>
        <w:t>)</w:t>
      </w:r>
    </w:p>
    <w:p w:rsidR="00117ADA" w:rsidRDefault="00117ADA" w:rsidP="00117ADA">
      <w:pPr>
        <w:ind w:firstLine="720"/>
        <w:jc w:val="both"/>
        <w:rPr>
          <w:rFonts w:eastAsia="Calibri"/>
        </w:rPr>
      </w:pPr>
    </w:p>
    <w:p w:rsidR="00ED78E4" w:rsidRDefault="00ED78E4" w:rsidP="00117ADA">
      <w:pPr>
        <w:ind w:firstLine="720"/>
        <w:jc w:val="both"/>
        <w:rPr>
          <w:rFonts w:eastAsia="Calibri"/>
        </w:rPr>
      </w:pPr>
    </w:p>
    <w:tbl>
      <w:tblPr>
        <w:tblW w:w="9654" w:type="dxa"/>
        <w:tblInd w:w="93" w:type="dxa"/>
        <w:tblLook w:val="04A0" w:firstRow="1" w:lastRow="0" w:firstColumn="1" w:lastColumn="0" w:noHBand="0" w:noVBand="1"/>
      </w:tblPr>
      <w:tblGrid>
        <w:gridCol w:w="3980"/>
        <w:gridCol w:w="1323"/>
        <w:gridCol w:w="1236"/>
        <w:gridCol w:w="422"/>
        <w:gridCol w:w="694"/>
        <w:gridCol w:w="582"/>
        <w:gridCol w:w="1417"/>
      </w:tblGrid>
      <w:tr w:rsidR="00ED78E4" w:rsidRPr="00F50790" w:rsidTr="00F50790">
        <w:trPr>
          <w:trHeight w:val="585"/>
        </w:trPr>
        <w:tc>
          <w:tcPr>
            <w:tcW w:w="3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78E4" w:rsidRPr="00F50790" w:rsidRDefault="00ED78E4" w:rsidP="00ED78E4">
            <w:pPr>
              <w:jc w:val="center"/>
              <w:rPr>
                <w:b/>
                <w:bCs/>
                <w:color w:val="000000"/>
                <w:sz w:val="18"/>
                <w:szCs w:val="18"/>
              </w:rPr>
            </w:pPr>
            <w:r w:rsidRPr="00F50790">
              <w:rPr>
                <w:b/>
                <w:bCs/>
                <w:color w:val="000000"/>
                <w:sz w:val="18"/>
                <w:szCs w:val="18"/>
              </w:rPr>
              <w:t>Rādītāju nosaukumi</w:t>
            </w: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78E4" w:rsidRPr="00F50790" w:rsidRDefault="00ED78E4" w:rsidP="00ED78E4">
            <w:pPr>
              <w:jc w:val="center"/>
              <w:rPr>
                <w:b/>
                <w:bCs/>
                <w:color w:val="000000"/>
                <w:sz w:val="18"/>
                <w:szCs w:val="18"/>
              </w:rPr>
            </w:pPr>
            <w:r w:rsidRPr="00F50790">
              <w:rPr>
                <w:b/>
                <w:bCs/>
                <w:color w:val="000000"/>
                <w:sz w:val="18"/>
                <w:szCs w:val="18"/>
              </w:rPr>
              <w:t>Budžeta kategoriju kodi</w:t>
            </w:r>
          </w:p>
        </w:tc>
        <w:tc>
          <w:tcPr>
            <w:tcW w:w="1658" w:type="dxa"/>
            <w:gridSpan w:val="2"/>
            <w:tcBorders>
              <w:top w:val="single" w:sz="4" w:space="0" w:color="000000"/>
              <w:left w:val="nil"/>
              <w:bottom w:val="single" w:sz="4" w:space="0" w:color="000000"/>
              <w:right w:val="single" w:sz="4" w:space="0" w:color="000000"/>
            </w:tcBorders>
            <w:shd w:val="clear" w:color="auto" w:fill="auto"/>
            <w:vAlign w:val="center"/>
            <w:hideMark/>
          </w:tcPr>
          <w:p w:rsidR="00ED78E4" w:rsidRPr="00F50790" w:rsidRDefault="00ED78E4" w:rsidP="00ED78E4">
            <w:pPr>
              <w:jc w:val="center"/>
              <w:rPr>
                <w:b/>
                <w:bCs/>
                <w:color w:val="000000"/>
                <w:sz w:val="18"/>
                <w:szCs w:val="18"/>
              </w:rPr>
            </w:pPr>
            <w:r w:rsidRPr="00F50790">
              <w:rPr>
                <w:b/>
                <w:bCs/>
                <w:color w:val="000000"/>
                <w:sz w:val="18"/>
                <w:szCs w:val="18"/>
              </w:rPr>
              <w:t>Apstiprināts 2016. gadam</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ED78E4" w:rsidRPr="00F50790" w:rsidRDefault="00ED78E4" w:rsidP="00ED78E4">
            <w:pPr>
              <w:jc w:val="center"/>
              <w:rPr>
                <w:b/>
                <w:bCs/>
                <w:color w:val="000000"/>
                <w:sz w:val="18"/>
                <w:szCs w:val="18"/>
              </w:rPr>
            </w:pPr>
            <w:r w:rsidRPr="00F50790">
              <w:rPr>
                <w:b/>
                <w:bCs/>
                <w:color w:val="000000"/>
                <w:sz w:val="18"/>
                <w:szCs w:val="18"/>
              </w:rPr>
              <w:t xml:space="preserve">Grozījumi maijā (+/-) </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ED78E4" w:rsidRPr="00F50790" w:rsidRDefault="00ED78E4" w:rsidP="00ED78E4">
            <w:pPr>
              <w:jc w:val="center"/>
              <w:rPr>
                <w:b/>
                <w:bCs/>
                <w:color w:val="000000"/>
                <w:sz w:val="18"/>
                <w:szCs w:val="18"/>
              </w:rPr>
            </w:pPr>
            <w:r w:rsidRPr="00F50790">
              <w:rPr>
                <w:b/>
                <w:bCs/>
                <w:color w:val="000000"/>
                <w:sz w:val="18"/>
                <w:szCs w:val="18"/>
              </w:rPr>
              <w:t>Precizētais 2016. gada budžets uz 30.05.2016</w:t>
            </w:r>
          </w:p>
        </w:tc>
      </w:tr>
      <w:tr w:rsidR="00ED78E4" w:rsidRPr="00F50790" w:rsidTr="00F50790">
        <w:trPr>
          <w:trHeight w:val="300"/>
        </w:trPr>
        <w:tc>
          <w:tcPr>
            <w:tcW w:w="3980" w:type="dxa"/>
            <w:vMerge/>
            <w:tcBorders>
              <w:top w:val="single" w:sz="4" w:space="0" w:color="000000"/>
              <w:left w:val="single" w:sz="4" w:space="0" w:color="000000"/>
              <w:bottom w:val="single" w:sz="4" w:space="0" w:color="000000"/>
              <w:right w:val="single" w:sz="4" w:space="0" w:color="000000"/>
            </w:tcBorders>
            <w:vAlign w:val="center"/>
            <w:hideMark/>
          </w:tcPr>
          <w:p w:rsidR="00ED78E4" w:rsidRPr="00F50790" w:rsidRDefault="00ED78E4" w:rsidP="00ED78E4">
            <w:pPr>
              <w:rPr>
                <w:b/>
                <w:bCs/>
                <w:color w:val="000000"/>
              </w:rPr>
            </w:pPr>
          </w:p>
        </w:tc>
        <w:tc>
          <w:tcPr>
            <w:tcW w:w="1323" w:type="dxa"/>
            <w:vMerge/>
            <w:tcBorders>
              <w:top w:val="single" w:sz="4" w:space="0" w:color="000000"/>
              <w:left w:val="single" w:sz="4" w:space="0" w:color="000000"/>
              <w:bottom w:val="single" w:sz="4" w:space="0" w:color="000000"/>
              <w:right w:val="single" w:sz="4" w:space="0" w:color="000000"/>
            </w:tcBorders>
            <w:vAlign w:val="center"/>
            <w:hideMark/>
          </w:tcPr>
          <w:p w:rsidR="00ED78E4" w:rsidRPr="00F50790" w:rsidRDefault="00ED78E4" w:rsidP="00ED78E4">
            <w:pPr>
              <w:rPr>
                <w:b/>
                <w:bCs/>
                <w:color w:val="000000"/>
              </w:rPr>
            </w:pPr>
          </w:p>
        </w:tc>
        <w:tc>
          <w:tcPr>
            <w:tcW w:w="165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center"/>
              <w:rPr>
                <w:b/>
                <w:bCs/>
                <w:color w:val="000000"/>
              </w:rPr>
            </w:pPr>
            <w:r w:rsidRPr="00F50790">
              <w:rPr>
                <w:b/>
                <w:bCs/>
                <w:color w:val="000000"/>
              </w:rPr>
              <w:t>EUR</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center"/>
              <w:rPr>
                <w:b/>
                <w:bCs/>
                <w:color w:val="000000"/>
              </w:rPr>
            </w:pPr>
            <w:r w:rsidRPr="00F50790">
              <w:rPr>
                <w:b/>
                <w:bCs/>
                <w:color w:val="000000"/>
              </w:rPr>
              <w:t>EUR</w:t>
            </w:r>
          </w:p>
        </w:tc>
        <w:tc>
          <w:tcPr>
            <w:tcW w:w="1417"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center"/>
              <w:rPr>
                <w:b/>
                <w:bCs/>
                <w:color w:val="000000"/>
              </w:rPr>
            </w:pPr>
            <w:r w:rsidRPr="00F50790">
              <w:rPr>
                <w:b/>
                <w:bCs/>
                <w:color w:val="000000"/>
              </w:rPr>
              <w:t>EUR</w:t>
            </w:r>
          </w:p>
        </w:tc>
      </w:tr>
      <w:tr w:rsidR="00ED78E4" w:rsidRPr="00F50790" w:rsidTr="00F50790">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jc w:val="center"/>
              <w:rPr>
                <w:b/>
                <w:bCs/>
                <w:color w:val="000000"/>
              </w:rPr>
            </w:pPr>
            <w:r w:rsidRPr="00F50790">
              <w:rPr>
                <w:b/>
                <w:bCs/>
                <w:color w:val="000000"/>
              </w:rPr>
              <w:t>I IEŅĒMUMI - kopā</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
                <w:bCs/>
                <w:color w:val="000000"/>
              </w:rPr>
            </w:pPr>
            <w:r w:rsidRPr="00F50790">
              <w:rPr>
                <w:b/>
                <w:bCs/>
                <w:color w:val="000000"/>
              </w:rPr>
              <w:t> </w:t>
            </w:r>
          </w:p>
        </w:tc>
        <w:tc>
          <w:tcPr>
            <w:tcW w:w="165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
                <w:bCs/>
                <w:color w:val="000000"/>
              </w:rPr>
            </w:pPr>
            <w:r w:rsidRPr="00F50790">
              <w:rPr>
                <w:b/>
                <w:bCs/>
                <w:color w:val="000000"/>
              </w:rPr>
              <w:t>840627,00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
                <w:bCs/>
                <w:color w:val="000000"/>
              </w:rPr>
            </w:pPr>
            <w:r w:rsidRPr="00F50790">
              <w:rPr>
                <w:b/>
                <w:bCs/>
                <w:color w:val="000000"/>
              </w:rPr>
              <w:t>0,00</w:t>
            </w:r>
          </w:p>
        </w:tc>
        <w:tc>
          <w:tcPr>
            <w:tcW w:w="1417"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
                <w:bCs/>
                <w:color w:val="000000"/>
              </w:rPr>
            </w:pPr>
            <w:r w:rsidRPr="00F50790">
              <w:rPr>
                <w:b/>
                <w:bCs/>
                <w:color w:val="000000"/>
              </w:rPr>
              <w:t>840627,00</w:t>
            </w:r>
          </w:p>
        </w:tc>
      </w:tr>
      <w:tr w:rsidR="00ED78E4" w:rsidRPr="00F50790" w:rsidTr="00F50790">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jc w:val="center"/>
              <w:rPr>
                <w:rFonts w:ascii="f6" w:hAnsi="f6"/>
                <w:color w:val="000000"/>
              </w:rPr>
            </w:pPr>
            <w:r w:rsidRPr="00F50790">
              <w:rPr>
                <w:rFonts w:ascii="f6" w:hAnsi="f6"/>
                <w:color w:val="000000"/>
              </w:rPr>
              <w:t>1</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center"/>
              <w:rPr>
                <w:rFonts w:ascii="f6" w:hAnsi="f6"/>
                <w:color w:val="000000"/>
              </w:rPr>
            </w:pPr>
            <w:r w:rsidRPr="00F50790">
              <w:rPr>
                <w:rFonts w:ascii="f6" w:hAnsi="f6"/>
                <w:color w:val="000000"/>
              </w:rPr>
              <w:t>2</w:t>
            </w:r>
          </w:p>
        </w:tc>
        <w:tc>
          <w:tcPr>
            <w:tcW w:w="165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center"/>
              <w:rPr>
                <w:rFonts w:ascii="f6" w:hAnsi="f6"/>
                <w:color w:val="000000"/>
              </w:rPr>
            </w:pPr>
            <w:r w:rsidRPr="00F50790">
              <w:rPr>
                <w:rFonts w:ascii="f6" w:hAnsi="f6"/>
                <w:color w:val="000000"/>
              </w:rPr>
              <w:t>3</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center"/>
              <w:rPr>
                <w:rFonts w:ascii="f6" w:hAnsi="f6"/>
                <w:color w:val="000000"/>
              </w:rPr>
            </w:pPr>
            <w:r w:rsidRPr="00F50790">
              <w:rPr>
                <w:rFonts w:ascii="f6" w:hAnsi="f6"/>
                <w:color w:val="000000"/>
              </w:rPr>
              <w:t>4</w:t>
            </w:r>
          </w:p>
        </w:tc>
        <w:tc>
          <w:tcPr>
            <w:tcW w:w="1417"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center"/>
              <w:rPr>
                <w:rFonts w:ascii="f6" w:hAnsi="f6"/>
                <w:color w:val="000000"/>
              </w:rPr>
            </w:pPr>
            <w:r w:rsidRPr="00F50790">
              <w:rPr>
                <w:rFonts w:ascii="f6" w:hAnsi="f6"/>
                <w:color w:val="000000"/>
              </w:rPr>
              <w:t>5</w:t>
            </w:r>
          </w:p>
        </w:tc>
      </w:tr>
      <w:tr w:rsidR="00ED78E4" w:rsidRPr="00F50790" w:rsidTr="00F50790">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
                <w:bCs/>
                <w:color w:val="000000"/>
              </w:rPr>
            </w:pPr>
            <w:r w:rsidRPr="00F50790">
              <w:rPr>
                <w:b/>
                <w:bCs/>
                <w:color w:val="000000"/>
              </w:rPr>
              <w:t>NODOKĻI PAR PAKALPOJUMIEM UN PRECĒM</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
                <w:bCs/>
                <w:color w:val="000000"/>
              </w:rPr>
            </w:pPr>
            <w:r w:rsidRPr="00F50790">
              <w:rPr>
                <w:b/>
                <w:bCs/>
                <w:color w:val="000000"/>
              </w:rPr>
              <w:t>5.0.0.0.</w:t>
            </w:r>
          </w:p>
        </w:tc>
        <w:tc>
          <w:tcPr>
            <w:tcW w:w="165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
                <w:bCs/>
                <w:color w:val="000000"/>
              </w:rPr>
            </w:pPr>
            <w:r w:rsidRPr="00F50790">
              <w:rPr>
                <w:b/>
                <w:bCs/>
                <w:color w:val="000000"/>
              </w:rPr>
              <w:t>100000,00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
                <w:bCs/>
                <w:color w:val="000000"/>
              </w:rPr>
            </w:pPr>
            <w:r w:rsidRPr="00F50790">
              <w:rPr>
                <w:b/>
                <w:bCs/>
                <w:color w:val="000000"/>
              </w:rPr>
              <w:t>0,00</w:t>
            </w:r>
          </w:p>
        </w:tc>
        <w:tc>
          <w:tcPr>
            <w:tcW w:w="1417"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
                <w:bCs/>
                <w:color w:val="000000"/>
              </w:rPr>
            </w:pPr>
            <w:r w:rsidRPr="00F50790">
              <w:rPr>
                <w:b/>
                <w:bCs/>
                <w:color w:val="000000"/>
              </w:rPr>
              <w:t>100000,00</w:t>
            </w:r>
          </w:p>
        </w:tc>
      </w:tr>
      <w:tr w:rsidR="00ED78E4" w:rsidRPr="00F50790" w:rsidTr="00F50790">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Nodokļi un maksājumi par tiesībām lietot atsevišķas preces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5.5.0.0.</w:t>
            </w:r>
          </w:p>
        </w:tc>
        <w:tc>
          <w:tcPr>
            <w:tcW w:w="165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100000,00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0,00</w:t>
            </w:r>
          </w:p>
        </w:tc>
        <w:tc>
          <w:tcPr>
            <w:tcW w:w="1417"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100000,00</w:t>
            </w:r>
          </w:p>
        </w:tc>
      </w:tr>
      <w:tr w:rsidR="00ED78E4" w:rsidRPr="00F50790" w:rsidTr="00F50790">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color w:val="000000"/>
              </w:rPr>
            </w:pPr>
            <w:r w:rsidRPr="00F50790">
              <w:rPr>
                <w:color w:val="000000"/>
              </w:rPr>
              <w:t xml:space="preserve">    Dabas resursu nodoklis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color w:val="000000"/>
              </w:rPr>
            </w:pPr>
            <w:r w:rsidRPr="00F50790">
              <w:rPr>
                <w:color w:val="000000"/>
              </w:rPr>
              <w:t xml:space="preserve">    5.5.3.0.</w:t>
            </w:r>
          </w:p>
        </w:tc>
        <w:tc>
          <w:tcPr>
            <w:tcW w:w="165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color w:val="000000"/>
              </w:rPr>
            </w:pPr>
            <w:r w:rsidRPr="00F50790">
              <w:rPr>
                <w:color w:val="000000"/>
              </w:rPr>
              <w:t>100000,00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color w:val="000000"/>
              </w:rPr>
            </w:pPr>
            <w:r w:rsidRPr="00F50790">
              <w:rPr>
                <w:color w:val="000000"/>
              </w:rPr>
              <w:t>0,00</w:t>
            </w:r>
          </w:p>
        </w:tc>
        <w:tc>
          <w:tcPr>
            <w:tcW w:w="1417"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color w:val="000000"/>
              </w:rPr>
            </w:pPr>
            <w:r w:rsidRPr="00F50790">
              <w:rPr>
                <w:color w:val="000000"/>
              </w:rPr>
              <w:t>100000,00</w:t>
            </w:r>
          </w:p>
        </w:tc>
      </w:tr>
      <w:tr w:rsidR="00ED78E4" w:rsidRPr="00F50790" w:rsidTr="00F50790">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color w:val="000000"/>
              </w:rPr>
            </w:pPr>
            <w:r w:rsidRPr="00F50790">
              <w:rPr>
                <w:color w:val="000000"/>
              </w:rPr>
              <w:t xml:space="preserve">    Dabas resursu nodoklis par dabas resursu ieguvi un vides piesārņošanu</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color w:val="000000"/>
              </w:rPr>
            </w:pPr>
            <w:r w:rsidRPr="00F50790">
              <w:rPr>
                <w:color w:val="000000"/>
              </w:rPr>
              <w:t xml:space="preserve">      5.5.3.1.</w:t>
            </w:r>
          </w:p>
        </w:tc>
        <w:tc>
          <w:tcPr>
            <w:tcW w:w="165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color w:val="000000"/>
              </w:rPr>
            </w:pPr>
            <w:r w:rsidRPr="00F50790">
              <w:rPr>
                <w:color w:val="000000"/>
              </w:rPr>
              <w:t>100000,00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color w:val="000000"/>
              </w:rPr>
            </w:pPr>
            <w:r w:rsidRPr="00F50790">
              <w:rPr>
                <w:color w:val="000000"/>
              </w:rPr>
              <w:t>0,00</w:t>
            </w:r>
          </w:p>
        </w:tc>
        <w:tc>
          <w:tcPr>
            <w:tcW w:w="1417"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color w:val="000000"/>
              </w:rPr>
            </w:pPr>
            <w:r w:rsidRPr="00F50790">
              <w:rPr>
                <w:color w:val="000000"/>
              </w:rPr>
              <w:t>100000,00</w:t>
            </w:r>
          </w:p>
        </w:tc>
      </w:tr>
      <w:tr w:rsidR="00ED78E4" w:rsidRPr="00F50790" w:rsidTr="00F50790">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Valsts budžeta transferti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18.0.0.0.</w:t>
            </w:r>
          </w:p>
        </w:tc>
        <w:tc>
          <w:tcPr>
            <w:tcW w:w="165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740627,00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0,00</w:t>
            </w:r>
          </w:p>
        </w:tc>
        <w:tc>
          <w:tcPr>
            <w:tcW w:w="1417"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740627,00</w:t>
            </w:r>
          </w:p>
        </w:tc>
      </w:tr>
      <w:tr w:rsidR="00ED78E4" w:rsidRPr="00F50790" w:rsidTr="00F50790">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Pašvaldību saņemtie transferti no valsts budžeta</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18.6.0.0.</w:t>
            </w:r>
          </w:p>
        </w:tc>
        <w:tc>
          <w:tcPr>
            <w:tcW w:w="165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740627,00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0,00</w:t>
            </w:r>
          </w:p>
        </w:tc>
        <w:tc>
          <w:tcPr>
            <w:tcW w:w="1417"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740627,00</w:t>
            </w:r>
          </w:p>
        </w:tc>
      </w:tr>
      <w:tr w:rsidR="00ED78E4" w:rsidRPr="00F50790" w:rsidTr="00F50790">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color w:val="000000"/>
              </w:rPr>
            </w:pPr>
            <w:r w:rsidRPr="00F50790">
              <w:rPr>
                <w:color w:val="000000"/>
              </w:rPr>
              <w:t xml:space="preserve">    Pašvaldību saņemtie valsts budžeta transferti noteiktam mērķim</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color w:val="000000"/>
              </w:rPr>
            </w:pPr>
            <w:r w:rsidRPr="00F50790">
              <w:rPr>
                <w:color w:val="000000"/>
              </w:rPr>
              <w:t xml:space="preserve">    18.6.2.0.</w:t>
            </w:r>
          </w:p>
        </w:tc>
        <w:tc>
          <w:tcPr>
            <w:tcW w:w="165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color w:val="000000"/>
              </w:rPr>
            </w:pPr>
            <w:r w:rsidRPr="00F50790">
              <w:rPr>
                <w:color w:val="000000"/>
              </w:rPr>
              <w:t>740627,00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color w:val="000000"/>
              </w:rPr>
            </w:pPr>
            <w:r w:rsidRPr="00F50790">
              <w:rPr>
                <w:color w:val="000000"/>
              </w:rPr>
              <w:t>0,00</w:t>
            </w:r>
          </w:p>
        </w:tc>
        <w:tc>
          <w:tcPr>
            <w:tcW w:w="1417"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color w:val="000000"/>
              </w:rPr>
            </w:pPr>
            <w:r w:rsidRPr="00F50790">
              <w:rPr>
                <w:color w:val="000000"/>
              </w:rPr>
              <w:t>740627,00</w:t>
            </w:r>
          </w:p>
        </w:tc>
      </w:tr>
      <w:tr w:rsidR="00ED78E4" w:rsidRPr="00F50790" w:rsidTr="00F50790">
        <w:trPr>
          <w:trHeight w:val="300"/>
        </w:trPr>
        <w:tc>
          <w:tcPr>
            <w:tcW w:w="3980" w:type="dxa"/>
            <w:tcBorders>
              <w:top w:val="nil"/>
              <w:left w:val="nil"/>
              <w:bottom w:val="nil"/>
              <w:right w:val="nil"/>
            </w:tcBorders>
            <w:shd w:val="clear" w:color="auto" w:fill="auto"/>
            <w:noWrap/>
            <w:vAlign w:val="bottom"/>
            <w:hideMark/>
          </w:tcPr>
          <w:p w:rsidR="00ED78E4" w:rsidRPr="00F50790" w:rsidRDefault="00ED78E4" w:rsidP="00ED78E4">
            <w:pPr>
              <w:rPr>
                <w:rFonts w:ascii="Calibri" w:hAnsi="Calibri"/>
                <w:color w:val="000000"/>
              </w:rPr>
            </w:pPr>
          </w:p>
        </w:tc>
        <w:tc>
          <w:tcPr>
            <w:tcW w:w="1323" w:type="dxa"/>
            <w:tcBorders>
              <w:top w:val="nil"/>
              <w:left w:val="nil"/>
              <w:bottom w:val="nil"/>
              <w:right w:val="nil"/>
            </w:tcBorders>
            <w:shd w:val="clear" w:color="auto" w:fill="auto"/>
            <w:noWrap/>
            <w:vAlign w:val="bottom"/>
            <w:hideMark/>
          </w:tcPr>
          <w:p w:rsidR="00ED78E4" w:rsidRPr="00F50790" w:rsidRDefault="00ED78E4" w:rsidP="00ED78E4">
            <w:pPr>
              <w:rPr>
                <w:rFonts w:ascii="Calibri" w:hAnsi="Calibri"/>
                <w:color w:val="000000"/>
              </w:rPr>
            </w:pPr>
          </w:p>
        </w:tc>
        <w:tc>
          <w:tcPr>
            <w:tcW w:w="1658" w:type="dxa"/>
            <w:gridSpan w:val="2"/>
            <w:tcBorders>
              <w:top w:val="nil"/>
              <w:left w:val="nil"/>
              <w:bottom w:val="nil"/>
              <w:right w:val="nil"/>
            </w:tcBorders>
            <w:shd w:val="clear" w:color="auto" w:fill="auto"/>
            <w:noWrap/>
            <w:vAlign w:val="bottom"/>
            <w:hideMark/>
          </w:tcPr>
          <w:p w:rsidR="00ED78E4" w:rsidRPr="00F50790" w:rsidRDefault="00ED78E4" w:rsidP="00ED78E4">
            <w:pPr>
              <w:rPr>
                <w:rFonts w:ascii="Calibri" w:hAnsi="Calibri"/>
                <w:color w:val="000000"/>
              </w:rPr>
            </w:pPr>
          </w:p>
        </w:tc>
        <w:tc>
          <w:tcPr>
            <w:tcW w:w="1276" w:type="dxa"/>
            <w:gridSpan w:val="2"/>
            <w:tcBorders>
              <w:top w:val="nil"/>
              <w:left w:val="nil"/>
              <w:bottom w:val="nil"/>
              <w:right w:val="nil"/>
            </w:tcBorders>
            <w:shd w:val="clear" w:color="auto" w:fill="auto"/>
            <w:noWrap/>
            <w:vAlign w:val="bottom"/>
            <w:hideMark/>
          </w:tcPr>
          <w:p w:rsidR="00ED78E4" w:rsidRPr="00F50790" w:rsidRDefault="00ED78E4" w:rsidP="00ED78E4">
            <w:pPr>
              <w:rPr>
                <w:rFonts w:ascii="Calibri" w:hAnsi="Calibri"/>
                <w:color w:val="000000"/>
              </w:rPr>
            </w:pPr>
          </w:p>
        </w:tc>
        <w:tc>
          <w:tcPr>
            <w:tcW w:w="1417" w:type="dxa"/>
            <w:tcBorders>
              <w:top w:val="nil"/>
              <w:left w:val="nil"/>
              <w:bottom w:val="nil"/>
              <w:right w:val="nil"/>
            </w:tcBorders>
            <w:shd w:val="clear" w:color="auto" w:fill="auto"/>
            <w:noWrap/>
            <w:vAlign w:val="bottom"/>
            <w:hideMark/>
          </w:tcPr>
          <w:p w:rsidR="00ED78E4" w:rsidRPr="00F50790" w:rsidRDefault="00ED78E4" w:rsidP="00ED78E4">
            <w:pPr>
              <w:rPr>
                <w:rFonts w:ascii="Calibri" w:hAnsi="Calibri"/>
                <w:color w:val="000000"/>
              </w:rPr>
            </w:pPr>
          </w:p>
        </w:tc>
      </w:tr>
      <w:tr w:rsidR="00ED78E4" w:rsidRPr="00F50790" w:rsidTr="00F50790">
        <w:trPr>
          <w:trHeight w:val="300"/>
        </w:trPr>
        <w:tc>
          <w:tcPr>
            <w:tcW w:w="39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jc w:val="center"/>
              <w:rPr>
                <w:b/>
                <w:bCs/>
                <w:color w:val="000000"/>
              </w:rPr>
            </w:pPr>
            <w:r w:rsidRPr="00F50790">
              <w:rPr>
                <w:b/>
                <w:bCs/>
                <w:color w:val="000000"/>
              </w:rPr>
              <w:t>II IZDEVUMI - kopā</w:t>
            </w:r>
          </w:p>
        </w:tc>
        <w:tc>
          <w:tcPr>
            <w:tcW w:w="1323" w:type="dxa"/>
            <w:tcBorders>
              <w:top w:val="single" w:sz="4" w:space="0" w:color="000000"/>
              <w:left w:val="nil"/>
              <w:bottom w:val="single" w:sz="4" w:space="0" w:color="000000"/>
              <w:right w:val="single" w:sz="4" w:space="0" w:color="000000"/>
            </w:tcBorders>
            <w:shd w:val="clear" w:color="auto" w:fill="auto"/>
            <w:vAlign w:val="bottom"/>
            <w:hideMark/>
          </w:tcPr>
          <w:p w:rsidR="00ED78E4" w:rsidRPr="00F50790" w:rsidRDefault="00ED78E4" w:rsidP="00ED78E4">
            <w:pPr>
              <w:rPr>
                <w:b/>
                <w:bCs/>
                <w:color w:val="000000"/>
              </w:rPr>
            </w:pPr>
            <w:r w:rsidRPr="00F50790">
              <w:rPr>
                <w:b/>
                <w:bCs/>
                <w:color w:val="000000"/>
              </w:rPr>
              <w:t> </w:t>
            </w:r>
          </w:p>
        </w:tc>
        <w:tc>
          <w:tcPr>
            <w:tcW w:w="1658" w:type="dxa"/>
            <w:gridSpan w:val="2"/>
            <w:tcBorders>
              <w:top w:val="single" w:sz="4" w:space="0" w:color="000000"/>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
                <w:bCs/>
                <w:color w:val="000000"/>
              </w:rPr>
            </w:pPr>
            <w:r w:rsidRPr="00F50790">
              <w:rPr>
                <w:b/>
                <w:bCs/>
                <w:color w:val="000000"/>
              </w:rPr>
              <w:t>937124,00</w:t>
            </w:r>
          </w:p>
        </w:tc>
        <w:tc>
          <w:tcPr>
            <w:tcW w:w="1276" w:type="dxa"/>
            <w:gridSpan w:val="2"/>
            <w:tcBorders>
              <w:top w:val="single" w:sz="4" w:space="0" w:color="000000"/>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
                <w:bCs/>
                <w:color w:val="000000"/>
              </w:rPr>
            </w:pPr>
            <w:r w:rsidRPr="00F50790">
              <w:rPr>
                <w:b/>
                <w:bCs/>
                <w:color w:val="000000"/>
              </w:rPr>
              <w:t>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
                <w:bCs/>
                <w:color w:val="000000"/>
              </w:rPr>
            </w:pPr>
            <w:r w:rsidRPr="00F50790">
              <w:rPr>
                <w:b/>
                <w:bCs/>
                <w:color w:val="000000"/>
              </w:rPr>
              <w:t>937124,00</w:t>
            </w:r>
          </w:p>
        </w:tc>
      </w:tr>
      <w:tr w:rsidR="00ED78E4" w:rsidRPr="00F50790" w:rsidTr="00F50790">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jc w:val="center"/>
              <w:rPr>
                <w:rFonts w:ascii="f6" w:hAnsi="f6"/>
                <w:color w:val="000000"/>
              </w:rPr>
            </w:pPr>
            <w:r w:rsidRPr="00F50790">
              <w:rPr>
                <w:rFonts w:ascii="f6" w:hAnsi="f6"/>
                <w:color w:val="000000"/>
              </w:rPr>
              <w:t>1</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center"/>
              <w:rPr>
                <w:rFonts w:ascii="f6" w:hAnsi="f6"/>
                <w:color w:val="000000"/>
              </w:rPr>
            </w:pPr>
            <w:r w:rsidRPr="00F50790">
              <w:rPr>
                <w:rFonts w:ascii="f6" w:hAnsi="f6"/>
                <w:color w:val="000000"/>
              </w:rPr>
              <w:t>2</w:t>
            </w:r>
          </w:p>
        </w:tc>
        <w:tc>
          <w:tcPr>
            <w:tcW w:w="1658"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center"/>
              <w:rPr>
                <w:rFonts w:ascii="f6" w:hAnsi="f6"/>
                <w:color w:val="000000"/>
              </w:rPr>
            </w:pPr>
            <w:r w:rsidRPr="00F50790">
              <w:rPr>
                <w:rFonts w:ascii="f6" w:hAnsi="f6"/>
                <w:color w:val="000000"/>
              </w:rPr>
              <w:t>3</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center"/>
              <w:rPr>
                <w:rFonts w:ascii="f6" w:hAnsi="f6"/>
                <w:color w:val="000000"/>
              </w:rPr>
            </w:pPr>
            <w:r w:rsidRPr="00F50790">
              <w:rPr>
                <w:rFonts w:ascii="f6" w:hAnsi="f6"/>
                <w:color w:val="000000"/>
              </w:rPr>
              <w:t>4</w:t>
            </w:r>
          </w:p>
        </w:tc>
        <w:tc>
          <w:tcPr>
            <w:tcW w:w="1417"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center"/>
              <w:rPr>
                <w:rFonts w:ascii="f6" w:hAnsi="f6"/>
                <w:color w:val="000000"/>
              </w:rPr>
            </w:pPr>
            <w:r w:rsidRPr="00F50790">
              <w:rPr>
                <w:rFonts w:ascii="f6" w:hAnsi="f6"/>
                <w:color w:val="000000"/>
              </w:rPr>
              <w:t>5</w:t>
            </w:r>
          </w:p>
        </w:tc>
      </w:tr>
      <w:tr w:rsidR="00ED78E4" w:rsidRPr="00F50790" w:rsidTr="00F50790">
        <w:trPr>
          <w:trHeight w:val="402"/>
        </w:trPr>
        <w:tc>
          <w:tcPr>
            <w:tcW w:w="9654"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jc w:val="center"/>
              <w:rPr>
                <w:b/>
                <w:bCs/>
                <w:color w:val="000000"/>
              </w:rPr>
            </w:pPr>
            <w:r w:rsidRPr="00F50790">
              <w:rPr>
                <w:b/>
                <w:bCs/>
                <w:color w:val="000000"/>
              </w:rPr>
              <w:t>Izdevumi atbilstoši funkcionālajām kategorijām</w:t>
            </w:r>
          </w:p>
        </w:tc>
      </w:tr>
      <w:tr w:rsidR="00ED78E4" w:rsidRPr="00F50790" w:rsidTr="00F50790">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Ekonomiskā darbība</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04.000</w:t>
            </w:r>
          </w:p>
        </w:tc>
        <w:tc>
          <w:tcPr>
            <w:tcW w:w="123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810422,00</w:t>
            </w:r>
          </w:p>
        </w:tc>
        <w:tc>
          <w:tcPr>
            <w:tcW w:w="1116"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0,00</w:t>
            </w:r>
          </w:p>
        </w:tc>
        <w:tc>
          <w:tcPr>
            <w:tcW w:w="1999"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810422,00</w:t>
            </w:r>
          </w:p>
        </w:tc>
      </w:tr>
      <w:tr w:rsidR="00ED78E4" w:rsidRPr="00F50790" w:rsidTr="00F50790">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Vides aizsardzība</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05.000</w:t>
            </w:r>
          </w:p>
        </w:tc>
        <w:tc>
          <w:tcPr>
            <w:tcW w:w="123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126702,00</w:t>
            </w:r>
          </w:p>
        </w:tc>
        <w:tc>
          <w:tcPr>
            <w:tcW w:w="1116"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0,00</w:t>
            </w:r>
          </w:p>
        </w:tc>
        <w:tc>
          <w:tcPr>
            <w:tcW w:w="1999"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126702,00</w:t>
            </w:r>
          </w:p>
        </w:tc>
      </w:tr>
      <w:tr w:rsidR="00ED78E4" w:rsidRPr="00F50790" w:rsidTr="00F50790">
        <w:trPr>
          <w:trHeight w:val="402"/>
        </w:trPr>
        <w:tc>
          <w:tcPr>
            <w:tcW w:w="9654"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jc w:val="center"/>
              <w:rPr>
                <w:b/>
                <w:bCs/>
                <w:color w:val="000000"/>
              </w:rPr>
            </w:pPr>
            <w:r w:rsidRPr="00F50790">
              <w:rPr>
                <w:b/>
                <w:bCs/>
                <w:color w:val="000000"/>
              </w:rPr>
              <w:t>Izdevumi atbilstoši ekonomiskajām kategorijām</w:t>
            </w:r>
          </w:p>
        </w:tc>
      </w:tr>
      <w:tr w:rsidR="00ED78E4" w:rsidRPr="00F50790" w:rsidTr="00F50790">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Atlīdzība</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1000</w:t>
            </w:r>
          </w:p>
        </w:tc>
        <w:tc>
          <w:tcPr>
            <w:tcW w:w="123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4901,00</w:t>
            </w:r>
          </w:p>
        </w:tc>
        <w:tc>
          <w:tcPr>
            <w:tcW w:w="1116"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0,00</w:t>
            </w:r>
          </w:p>
        </w:tc>
        <w:tc>
          <w:tcPr>
            <w:tcW w:w="1999"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4901,00</w:t>
            </w:r>
          </w:p>
        </w:tc>
      </w:tr>
      <w:tr w:rsidR="00ED78E4" w:rsidRPr="00F50790" w:rsidTr="00F50790">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Atalgojums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1100</w:t>
            </w:r>
          </w:p>
        </w:tc>
        <w:tc>
          <w:tcPr>
            <w:tcW w:w="123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4000,00</w:t>
            </w:r>
          </w:p>
        </w:tc>
        <w:tc>
          <w:tcPr>
            <w:tcW w:w="1116"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0,00</w:t>
            </w:r>
          </w:p>
        </w:tc>
        <w:tc>
          <w:tcPr>
            <w:tcW w:w="1999"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4000,00</w:t>
            </w:r>
          </w:p>
        </w:tc>
      </w:tr>
      <w:tr w:rsidR="00ED78E4" w:rsidRPr="00F50790" w:rsidTr="00F50790">
        <w:trPr>
          <w:trHeight w:val="450"/>
        </w:trPr>
        <w:tc>
          <w:tcPr>
            <w:tcW w:w="398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Darba devēja valsts sociālās apdrošināšanas obligātās iemaksas, pabalsti un kompensācijas</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1200</w:t>
            </w:r>
          </w:p>
        </w:tc>
        <w:tc>
          <w:tcPr>
            <w:tcW w:w="123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901,00</w:t>
            </w:r>
          </w:p>
        </w:tc>
        <w:tc>
          <w:tcPr>
            <w:tcW w:w="1116"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0,00</w:t>
            </w:r>
          </w:p>
        </w:tc>
        <w:tc>
          <w:tcPr>
            <w:tcW w:w="1999"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901,00</w:t>
            </w:r>
          </w:p>
        </w:tc>
      </w:tr>
      <w:tr w:rsidR="00ED78E4" w:rsidRPr="00F50790" w:rsidTr="00F50790">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Preces un pakalpojumi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2000</w:t>
            </w:r>
          </w:p>
        </w:tc>
        <w:tc>
          <w:tcPr>
            <w:tcW w:w="123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876516,00</w:t>
            </w:r>
          </w:p>
        </w:tc>
        <w:tc>
          <w:tcPr>
            <w:tcW w:w="1116"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-50000,00</w:t>
            </w:r>
          </w:p>
        </w:tc>
        <w:tc>
          <w:tcPr>
            <w:tcW w:w="1999"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826516,00</w:t>
            </w:r>
          </w:p>
        </w:tc>
      </w:tr>
      <w:tr w:rsidR="00ED78E4" w:rsidRPr="00F50790" w:rsidTr="00F50790">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Pakalpojumi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2200</w:t>
            </w:r>
          </w:p>
        </w:tc>
        <w:tc>
          <w:tcPr>
            <w:tcW w:w="123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861481,00</w:t>
            </w:r>
          </w:p>
        </w:tc>
        <w:tc>
          <w:tcPr>
            <w:tcW w:w="1116"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-50000,00</w:t>
            </w:r>
          </w:p>
        </w:tc>
        <w:tc>
          <w:tcPr>
            <w:tcW w:w="1999"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811481,00</w:t>
            </w:r>
          </w:p>
        </w:tc>
      </w:tr>
      <w:tr w:rsidR="00ED78E4" w:rsidRPr="00F50790" w:rsidTr="00F50790">
        <w:trPr>
          <w:trHeight w:val="450"/>
        </w:trPr>
        <w:tc>
          <w:tcPr>
            <w:tcW w:w="398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Krājumi, materiāli, energoresursi, preces, biroja preces un inventārs, kurus neuzskaita kodā 5000</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2300</w:t>
            </w:r>
          </w:p>
        </w:tc>
        <w:tc>
          <w:tcPr>
            <w:tcW w:w="123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15035,00</w:t>
            </w:r>
          </w:p>
        </w:tc>
        <w:tc>
          <w:tcPr>
            <w:tcW w:w="1116"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0,00</w:t>
            </w:r>
          </w:p>
        </w:tc>
        <w:tc>
          <w:tcPr>
            <w:tcW w:w="1999"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15035,00</w:t>
            </w:r>
          </w:p>
        </w:tc>
      </w:tr>
      <w:tr w:rsidR="00ED78E4" w:rsidRPr="00F50790" w:rsidTr="00F50790">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Pamatkapitāla veidošana</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5000</w:t>
            </w:r>
          </w:p>
        </w:tc>
        <w:tc>
          <w:tcPr>
            <w:tcW w:w="123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55707,00</w:t>
            </w:r>
          </w:p>
        </w:tc>
        <w:tc>
          <w:tcPr>
            <w:tcW w:w="1116"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50000,00</w:t>
            </w:r>
          </w:p>
        </w:tc>
        <w:tc>
          <w:tcPr>
            <w:tcW w:w="1999"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105707,00</w:t>
            </w:r>
          </w:p>
        </w:tc>
      </w:tr>
      <w:tr w:rsidR="00ED78E4" w:rsidRPr="00F50790" w:rsidTr="00F50790">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Pamatlīdzekļi</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5200</w:t>
            </w:r>
          </w:p>
        </w:tc>
        <w:tc>
          <w:tcPr>
            <w:tcW w:w="123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55707,00</w:t>
            </w:r>
          </w:p>
        </w:tc>
        <w:tc>
          <w:tcPr>
            <w:tcW w:w="1116"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50000,00</w:t>
            </w:r>
          </w:p>
        </w:tc>
        <w:tc>
          <w:tcPr>
            <w:tcW w:w="1999"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105707,00</w:t>
            </w:r>
          </w:p>
        </w:tc>
      </w:tr>
      <w:tr w:rsidR="00ED78E4" w:rsidRPr="00F50790" w:rsidTr="00F50790">
        <w:trPr>
          <w:trHeight w:val="300"/>
        </w:trPr>
        <w:tc>
          <w:tcPr>
            <w:tcW w:w="3980" w:type="dxa"/>
            <w:tcBorders>
              <w:top w:val="nil"/>
              <w:left w:val="nil"/>
              <w:bottom w:val="nil"/>
              <w:right w:val="nil"/>
            </w:tcBorders>
            <w:shd w:val="clear" w:color="auto" w:fill="auto"/>
            <w:noWrap/>
            <w:vAlign w:val="bottom"/>
            <w:hideMark/>
          </w:tcPr>
          <w:p w:rsidR="00ED78E4" w:rsidRPr="00F50790" w:rsidRDefault="00ED78E4" w:rsidP="00ED78E4">
            <w:pPr>
              <w:rPr>
                <w:rFonts w:ascii="Calibri" w:hAnsi="Calibri"/>
                <w:color w:val="000000"/>
              </w:rPr>
            </w:pPr>
          </w:p>
        </w:tc>
        <w:tc>
          <w:tcPr>
            <w:tcW w:w="1323" w:type="dxa"/>
            <w:tcBorders>
              <w:top w:val="nil"/>
              <w:left w:val="nil"/>
              <w:bottom w:val="nil"/>
              <w:right w:val="nil"/>
            </w:tcBorders>
            <w:shd w:val="clear" w:color="auto" w:fill="auto"/>
            <w:noWrap/>
            <w:vAlign w:val="bottom"/>
            <w:hideMark/>
          </w:tcPr>
          <w:p w:rsidR="00ED78E4" w:rsidRPr="00F50790" w:rsidRDefault="00ED78E4" w:rsidP="00ED78E4">
            <w:pPr>
              <w:rPr>
                <w:rFonts w:ascii="Calibri" w:hAnsi="Calibri"/>
                <w:color w:val="000000"/>
              </w:rPr>
            </w:pPr>
          </w:p>
        </w:tc>
        <w:tc>
          <w:tcPr>
            <w:tcW w:w="1236" w:type="dxa"/>
            <w:tcBorders>
              <w:top w:val="nil"/>
              <w:left w:val="nil"/>
              <w:bottom w:val="nil"/>
              <w:right w:val="nil"/>
            </w:tcBorders>
            <w:shd w:val="clear" w:color="auto" w:fill="auto"/>
            <w:noWrap/>
            <w:vAlign w:val="bottom"/>
            <w:hideMark/>
          </w:tcPr>
          <w:p w:rsidR="00ED78E4" w:rsidRPr="00F50790" w:rsidRDefault="00ED78E4" w:rsidP="00ED78E4">
            <w:pPr>
              <w:rPr>
                <w:rFonts w:ascii="Calibri" w:hAnsi="Calibri"/>
                <w:color w:val="000000"/>
              </w:rPr>
            </w:pPr>
          </w:p>
        </w:tc>
        <w:tc>
          <w:tcPr>
            <w:tcW w:w="1116" w:type="dxa"/>
            <w:gridSpan w:val="2"/>
            <w:tcBorders>
              <w:top w:val="nil"/>
              <w:left w:val="nil"/>
              <w:bottom w:val="nil"/>
              <w:right w:val="nil"/>
            </w:tcBorders>
            <w:shd w:val="clear" w:color="auto" w:fill="auto"/>
            <w:noWrap/>
            <w:vAlign w:val="bottom"/>
            <w:hideMark/>
          </w:tcPr>
          <w:p w:rsidR="00ED78E4" w:rsidRPr="00F50790" w:rsidRDefault="00ED78E4" w:rsidP="00ED78E4">
            <w:pPr>
              <w:rPr>
                <w:rFonts w:ascii="Calibri" w:hAnsi="Calibri"/>
                <w:color w:val="000000"/>
              </w:rPr>
            </w:pPr>
          </w:p>
        </w:tc>
        <w:tc>
          <w:tcPr>
            <w:tcW w:w="1999" w:type="dxa"/>
            <w:gridSpan w:val="2"/>
            <w:tcBorders>
              <w:top w:val="nil"/>
              <w:left w:val="nil"/>
              <w:bottom w:val="nil"/>
              <w:right w:val="nil"/>
            </w:tcBorders>
            <w:shd w:val="clear" w:color="auto" w:fill="auto"/>
            <w:noWrap/>
            <w:vAlign w:val="bottom"/>
            <w:hideMark/>
          </w:tcPr>
          <w:p w:rsidR="00ED78E4" w:rsidRPr="00F50790" w:rsidRDefault="00ED78E4" w:rsidP="00ED78E4">
            <w:pPr>
              <w:rPr>
                <w:rFonts w:ascii="Calibri" w:hAnsi="Calibri"/>
                <w:color w:val="000000"/>
              </w:rPr>
            </w:pPr>
          </w:p>
        </w:tc>
      </w:tr>
      <w:tr w:rsidR="00ED78E4" w:rsidRPr="00F50790" w:rsidTr="00F50790">
        <w:trPr>
          <w:trHeight w:val="300"/>
        </w:trPr>
        <w:tc>
          <w:tcPr>
            <w:tcW w:w="39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jc w:val="center"/>
              <w:rPr>
                <w:b/>
                <w:bCs/>
                <w:color w:val="000000"/>
              </w:rPr>
            </w:pPr>
            <w:r w:rsidRPr="00F50790">
              <w:rPr>
                <w:b/>
                <w:bCs/>
                <w:color w:val="000000"/>
              </w:rPr>
              <w:t>III Ieņēmumu pārsniegums (+) deficīts (-) (I-II)</w:t>
            </w:r>
          </w:p>
        </w:tc>
        <w:tc>
          <w:tcPr>
            <w:tcW w:w="1323" w:type="dxa"/>
            <w:tcBorders>
              <w:top w:val="single" w:sz="4" w:space="0" w:color="000000"/>
              <w:left w:val="nil"/>
              <w:bottom w:val="single" w:sz="4" w:space="0" w:color="000000"/>
              <w:right w:val="single" w:sz="4" w:space="0" w:color="000000"/>
            </w:tcBorders>
            <w:shd w:val="clear" w:color="auto" w:fill="auto"/>
            <w:vAlign w:val="bottom"/>
            <w:hideMark/>
          </w:tcPr>
          <w:p w:rsidR="00ED78E4" w:rsidRPr="00F50790" w:rsidRDefault="00ED78E4" w:rsidP="00ED78E4">
            <w:pPr>
              <w:rPr>
                <w:b/>
                <w:bCs/>
                <w:color w:val="000000"/>
              </w:rPr>
            </w:pPr>
            <w:r w:rsidRPr="00F50790">
              <w:rPr>
                <w:b/>
                <w:bCs/>
                <w:color w:val="000000"/>
              </w:rPr>
              <w:t> </w:t>
            </w:r>
          </w:p>
        </w:tc>
        <w:tc>
          <w:tcPr>
            <w:tcW w:w="1236" w:type="dxa"/>
            <w:tcBorders>
              <w:top w:val="single" w:sz="4" w:space="0" w:color="000000"/>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
                <w:bCs/>
                <w:color w:val="000000"/>
              </w:rPr>
            </w:pPr>
            <w:r w:rsidRPr="00F50790">
              <w:rPr>
                <w:b/>
                <w:bCs/>
                <w:color w:val="000000"/>
              </w:rPr>
              <w:t>-96497,00</w:t>
            </w:r>
          </w:p>
        </w:tc>
        <w:tc>
          <w:tcPr>
            <w:tcW w:w="1116" w:type="dxa"/>
            <w:gridSpan w:val="2"/>
            <w:tcBorders>
              <w:top w:val="single" w:sz="4" w:space="0" w:color="000000"/>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
                <w:bCs/>
                <w:color w:val="000000"/>
              </w:rPr>
            </w:pPr>
            <w:r w:rsidRPr="00F50790">
              <w:rPr>
                <w:b/>
                <w:bCs/>
                <w:color w:val="000000"/>
              </w:rPr>
              <w:t>0,00</w:t>
            </w:r>
          </w:p>
        </w:tc>
        <w:tc>
          <w:tcPr>
            <w:tcW w:w="1999" w:type="dxa"/>
            <w:gridSpan w:val="2"/>
            <w:tcBorders>
              <w:top w:val="single" w:sz="4" w:space="0" w:color="000000"/>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
                <w:bCs/>
                <w:color w:val="000000"/>
              </w:rPr>
            </w:pPr>
            <w:r w:rsidRPr="00F50790">
              <w:rPr>
                <w:b/>
                <w:bCs/>
                <w:color w:val="000000"/>
              </w:rPr>
              <w:t>-96497,00</w:t>
            </w:r>
          </w:p>
        </w:tc>
      </w:tr>
      <w:tr w:rsidR="00ED78E4" w:rsidRPr="00F50790" w:rsidTr="00F50790">
        <w:trPr>
          <w:trHeight w:val="300"/>
        </w:trPr>
        <w:tc>
          <w:tcPr>
            <w:tcW w:w="3980" w:type="dxa"/>
            <w:tcBorders>
              <w:top w:val="nil"/>
              <w:left w:val="nil"/>
              <w:bottom w:val="nil"/>
              <w:right w:val="nil"/>
            </w:tcBorders>
            <w:shd w:val="clear" w:color="auto" w:fill="auto"/>
            <w:noWrap/>
            <w:vAlign w:val="bottom"/>
            <w:hideMark/>
          </w:tcPr>
          <w:p w:rsidR="00ED78E4" w:rsidRPr="00F50790" w:rsidRDefault="00ED78E4" w:rsidP="00ED78E4">
            <w:pPr>
              <w:rPr>
                <w:rFonts w:ascii="Calibri" w:hAnsi="Calibri"/>
                <w:color w:val="000000"/>
              </w:rPr>
            </w:pPr>
          </w:p>
        </w:tc>
        <w:tc>
          <w:tcPr>
            <w:tcW w:w="1323" w:type="dxa"/>
            <w:tcBorders>
              <w:top w:val="nil"/>
              <w:left w:val="nil"/>
              <w:bottom w:val="nil"/>
              <w:right w:val="nil"/>
            </w:tcBorders>
            <w:shd w:val="clear" w:color="auto" w:fill="auto"/>
            <w:noWrap/>
            <w:vAlign w:val="bottom"/>
            <w:hideMark/>
          </w:tcPr>
          <w:p w:rsidR="00ED78E4" w:rsidRPr="00F50790" w:rsidRDefault="00ED78E4" w:rsidP="00ED78E4">
            <w:pPr>
              <w:rPr>
                <w:rFonts w:ascii="Calibri" w:hAnsi="Calibri"/>
                <w:color w:val="000000"/>
              </w:rPr>
            </w:pPr>
          </w:p>
        </w:tc>
        <w:tc>
          <w:tcPr>
            <w:tcW w:w="1236" w:type="dxa"/>
            <w:tcBorders>
              <w:top w:val="nil"/>
              <w:left w:val="nil"/>
              <w:bottom w:val="nil"/>
              <w:right w:val="nil"/>
            </w:tcBorders>
            <w:shd w:val="clear" w:color="auto" w:fill="auto"/>
            <w:noWrap/>
            <w:vAlign w:val="bottom"/>
            <w:hideMark/>
          </w:tcPr>
          <w:p w:rsidR="00ED78E4" w:rsidRPr="00F50790" w:rsidRDefault="00ED78E4" w:rsidP="00ED78E4">
            <w:pPr>
              <w:rPr>
                <w:rFonts w:ascii="Calibri" w:hAnsi="Calibri"/>
                <w:color w:val="000000"/>
              </w:rPr>
            </w:pPr>
          </w:p>
        </w:tc>
        <w:tc>
          <w:tcPr>
            <w:tcW w:w="1116" w:type="dxa"/>
            <w:gridSpan w:val="2"/>
            <w:tcBorders>
              <w:top w:val="nil"/>
              <w:left w:val="nil"/>
              <w:bottom w:val="nil"/>
              <w:right w:val="nil"/>
            </w:tcBorders>
            <w:shd w:val="clear" w:color="auto" w:fill="auto"/>
            <w:noWrap/>
            <w:vAlign w:val="bottom"/>
            <w:hideMark/>
          </w:tcPr>
          <w:p w:rsidR="00ED78E4" w:rsidRPr="00F50790" w:rsidRDefault="00ED78E4" w:rsidP="00ED78E4">
            <w:pPr>
              <w:rPr>
                <w:rFonts w:ascii="Calibri" w:hAnsi="Calibri"/>
                <w:color w:val="000000"/>
              </w:rPr>
            </w:pPr>
          </w:p>
        </w:tc>
        <w:tc>
          <w:tcPr>
            <w:tcW w:w="1999" w:type="dxa"/>
            <w:gridSpan w:val="2"/>
            <w:tcBorders>
              <w:top w:val="nil"/>
              <w:left w:val="nil"/>
              <w:bottom w:val="nil"/>
              <w:right w:val="nil"/>
            </w:tcBorders>
            <w:shd w:val="clear" w:color="auto" w:fill="auto"/>
            <w:noWrap/>
            <w:vAlign w:val="bottom"/>
            <w:hideMark/>
          </w:tcPr>
          <w:p w:rsidR="00ED78E4" w:rsidRPr="00F50790" w:rsidRDefault="00ED78E4" w:rsidP="00ED78E4">
            <w:pPr>
              <w:rPr>
                <w:rFonts w:ascii="Calibri" w:hAnsi="Calibri"/>
                <w:color w:val="000000"/>
              </w:rPr>
            </w:pPr>
          </w:p>
        </w:tc>
      </w:tr>
      <w:tr w:rsidR="00ED78E4" w:rsidRPr="00F50790" w:rsidTr="00F50790">
        <w:trPr>
          <w:trHeight w:val="300"/>
        </w:trPr>
        <w:tc>
          <w:tcPr>
            <w:tcW w:w="39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jc w:val="center"/>
              <w:rPr>
                <w:b/>
                <w:bCs/>
                <w:color w:val="000000"/>
              </w:rPr>
            </w:pPr>
            <w:r w:rsidRPr="00F50790">
              <w:rPr>
                <w:b/>
                <w:bCs/>
                <w:color w:val="000000"/>
              </w:rPr>
              <w:t>IV FINANSĒŠANA - kopā</w:t>
            </w:r>
          </w:p>
        </w:tc>
        <w:tc>
          <w:tcPr>
            <w:tcW w:w="1323" w:type="dxa"/>
            <w:tcBorders>
              <w:top w:val="single" w:sz="4" w:space="0" w:color="000000"/>
              <w:left w:val="nil"/>
              <w:bottom w:val="single" w:sz="4" w:space="0" w:color="000000"/>
              <w:right w:val="single" w:sz="4" w:space="0" w:color="000000"/>
            </w:tcBorders>
            <w:shd w:val="clear" w:color="auto" w:fill="auto"/>
            <w:vAlign w:val="bottom"/>
            <w:hideMark/>
          </w:tcPr>
          <w:p w:rsidR="00ED78E4" w:rsidRPr="00F50790" w:rsidRDefault="00ED78E4" w:rsidP="00ED78E4">
            <w:pPr>
              <w:rPr>
                <w:b/>
                <w:bCs/>
                <w:color w:val="000000"/>
              </w:rPr>
            </w:pPr>
            <w:r w:rsidRPr="00F50790">
              <w:rPr>
                <w:b/>
                <w:bCs/>
                <w:color w:val="000000"/>
              </w:rPr>
              <w:t> </w:t>
            </w:r>
          </w:p>
        </w:tc>
        <w:tc>
          <w:tcPr>
            <w:tcW w:w="1236" w:type="dxa"/>
            <w:tcBorders>
              <w:top w:val="single" w:sz="4" w:space="0" w:color="000000"/>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
                <w:bCs/>
                <w:color w:val="000000"/>
              </w:rPr>
            </w:pPr>
            <w:r w:rsidRPr="00F50790">
              <w:rPr>
                <w:b/>
                <w:bCs/>
                <w:color w:val="000000"/>
              </w:rPr>
              <w:t>96497,00</w:t>
            </w:r>
          </w:p>
        </w:tc>
        <w:tc>
          <w:tcPr>
            <w:tcW w:w="1116" w:type="dxa"/>
            <w:gridSpan w:val="2"/>
            <w:tcBorders>
              <w:top w:val="single" w:sz="4" w:space="0" w:color="000000"/>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
                <w:bCs/>
                <w:color w:val="000000"/>
              </w:rPr>
            </w:pPr>
            <w:r w:rsidRPr="00F50790">
              <w:rPr>
                <w:b/>
                <w:bCs/>
                <w:color w:val="000000"/>
              </w:rPr>
              <w:t>0,00</w:t>
            </w:r>
          </w:p>
        </w:tc>
        <w:tc>
          <w:tcPr>
            <w:tcW w:w="1999" w:type="dxa"/>
            <w:gridSpan w:val="2"/>
            <w:tcBorders>
              <w:top w:val="single" w:sz="4" w:space="0" w:color="000000"/>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
                <w:bCs/>
                <w:color w:val="000000"/>
              </w:rPr>
            </w:pPr>
            <w:r w:rsidRPr="00F50790">
              <w:rPr>
                <w:b/>
                <w:bCs/>
                <w:color w:val="000000"/>
              </w:rPr>
              <w:t>96497,00</w:t>
            </w:r>
          </w:p>
        </w:tc>
      </w:tr>
      <w:tr w:rsidR="00ED78E4" w:rsidRPr="00F50790" w:rsidTr="00F50790">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jc w:val="center"/>
              <w:rPr>
                <w:rFonts w:ascii="f6" w:hAnsi="f6"/>
                <w:color w:val="000000"/>
              </w:rPr>
            </w:pPr>
            <w:r w:rsidRPr="00F50790">
              <w:rPr>
                <w:rFonts w:ascii="f6" w:hAnsi="f6"/>
                <w:color w:val="000000"/>
              </w:rPr>
              <w:lastRenderedPageBreak/>
              <w:t>1</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center"/>
              <w:rPr>
                <w:rFonts w:ascii="f6" w:hAnsi="f6"/>
                <w:color w:val="000000"/>
              </w:rPr>
            </w:pPr>
            <w:r w:rsidRPr="00F50790">
              <w:rPr>
                <w:rFonts w:ascii="f6" w:hAnsi="f6"/>
                <w:color w:val="000000"/>
              </w:rPr>
              <w:t>2</w:t>
            </w:r>
          </w:p>
        </w:tc>
        <w:tc>
          <w:tcPr>
            <w:tcW w:w="123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center"/>
              <w:rPr>
                <w:rFonts w:ascii="f6" w:hAnsi="f6"/>
                <w:color w:val="000000"/>
              </w:rPr>
            </w:pPr>
            <w:r w:rsidRPr="00F50790">
              <w:rPr>
                <w:rFonts w:ascii="f6" w:hAnsi="f6"/>
                <w:color w:val="000000"/>
              </w:rPr>
              <w:t>3</w:t>
            </w:r>
          </w:p>
        </w:tc>
        <w:tc>
          <w:tcPr>
            <w:tcW w:w="1116"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center"/>
              <w:rPr>
                <w:rFonts w:ascii="f6" w:hAnsi="f6"/>
                <w:color w:val="000000"/>
              </w:rPr>
            </w:pPr>
            <w:r w:rsidRPr="00F50790">
              <w:rPr>
                <w:rFonts w:ascii="f6" w:hAnsi="f6"/>
                <w:color w:val="000000"/>
              </w:rPr>
              <w:t>4</w:t>
            </w:r>
          </w:p>
        </w:tc>
        <w:tc>
          <w:tcPr>
            <w:tcW w:w="1999"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center"/>
              <w:rPr>
                <w:rFonts w:ascii="f6" w:hAnsi="f6"/>
                <w:color w:val="000000"/>
              </w:rPr>
            </w:pPr>
            <w:r w:rsidRPr="00F50790">
              <w:rPr>
                <w:rFonts w:ascii="f6" w:hAnsi="f6"/>
                <w:color w:val="000000"/>
              </w:rPr>
              <w:t>5</w:t>
            </w:r>
          </w:p>
        </w:tc>
      </w:tr>
      <w:tr w:rsidR="00ED78E4" w:rsidRPr="00F50790" w:rsidTr="00F50790">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Naudas līdzekļi un noguldījumi (bilances aktīvā)</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F20010000</w:t>
            </w:r>
          </w:p>
        </w:tc>
        <w:tc>
          <w:tcPr>
            <w:tcW w:w="123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96497,00</w:t>
            </w:r>
          </w:p>
        </w:tc>
        <w:tc>
          <w:tcPr>
            <w:tcW w:w="1116"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0,00</w:t>
            </w:r>
          </w:p>
        </w:tc>
        <w:tc>
          <w:tcPr>
            <w:tcW w:w="1999"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96497,00</w:t>
            </w:r>
          </w:p>
        </w:tc>
      </w:tr>
      <w:tr w:rsidR="00ED78E4" w:rsidRPr="00F50790" w:rsidTr="00F50790">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Pieprasījuma noguldījumi (bilances aktīvā)</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bCs/>
                <w:color w:val="000000"/>
              </w:rPr>
            </w:pPr>
            <w:r w:rsidRPr="00F50790">
              <w:rPr>
                <w:bCs/>
                <w:color w:val="000000"/>
              </w:rPr>
              <w:t xml:space="preserve">  F22010000</w:t>
            </w:r>
          </w:p>
        </w:tc>
        <w:tc>
          <w:tcPr>
            <w:tcW w:w="123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96497,00</w:t>
            </w:r>
          </w:p>
        </w:tc>
        <w:tc>
          <w:tcPr>
            <w:tcW w:w="1116"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0,00</w:t>
            </w:r>
          </w:p>
        </w:tc>
        <w:tc>
          <w:tcPr>
            <w:tcW w:w="1999"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bCs/>
                <w:color w:val="000000"/>
              </w:rPr>
            </w:pPr>
            <w:r w:rsidRPr="00F50790">
              <w:rPr>
                <w:bCs/>
                <w:color w:val="000000"/>
              </w:rPr>
              <w:t>96497,00</w:t>
            </w:r>
          </w:p>
        </w:tc>
      </w:tr>
      <w:tr w:rsidR="00ED78E4" w:rsidRPr="00F50790" w:rsidTr="00F50790">
        <w:trPr>
          <w:trHeight w:val="465"/>
        </w:trPr>
        <w:tc>
          <w:tcPr>
            <w:tcW w:w="3980" w:type="dxa"/>
            <w:tcBorders>
              <w:top w:val="nil"/>
              <w:left w:val="single" w:sz="4" w:space="0" w:color="000000"/>
              <w:bottom w:val="single" w:sz="4" w:space="0" w:color="000000"/>
              <w:right w:val="single" w:sz="4" w:space="0" w:color="000000"/>
            </w:tcBorders>
            <w:shd w:val="clear" w:color="auto" w:fill="auto"/>
            <w:vAlign w:val="bottom"/>
            <w:hideMark/>
          </w:tcPr>
          <w:p w:rsidR="00ED78E4" w:rsidRPr="00F50790" w:rsidRDefault="00ED78E4" w:rsidP="00ED78E4">
            <w:pPr>
              <w:rPr>
                <w:color w:val="000000"/>
              </w:rPr>
            </w:pPr>
            <w:r w:rsidRPr="00F50790">
              <w:rPr>
                <w:color w:val="000000"/>
              </w:rPr>
              <w:t xml:space="preserve">    Pieprasījuma noguldījumu atlikums gada sākumā</w:t>
            </w:r>
          </w:p>
        </w:tc>
        <w:tc>
          <w:tcPr>
            <w:tcW w:w="1323"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rPr>
                <w:color w:val="000000"/>
              </w:rPr>
            </w:pPr>
            <w:r w:rsidRPr="00F50790">
              <w:rPr>
                <w:color w:val="000000"/>
              </w:rPr>
              <w:t xml:space="preserve">    F22010000 AS</w:t>
            </w:r>
          </w:p>
        </w:tc>
        <w:tc>
          <w:tcPr>
            <w:tcW w:w="1236" w:type="dxa"/>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color w:val="000000"/>
              </w:rPr>
            </w:pPr>
            <w:r w:rsidRPr="00F50790">
              <w:rPr>
                <w:color w:val="000000"/>
              </w:rPr>
              <w:t>96497,00</w:t>
            </w:r>
          </w:p>
        </w:tc>
        <w:tc>
          <w:tcPr>
            <w:tcW w:w="1116"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color w:val="000000"/>
              </w:rPr>
            </w:pPr>
            <w:r w:rsidRPr="00F50790">
              <w:rPr>
                <w:color w:val="000000"/>
              </w:rPr>
              <w:t>0,00</w:t>
            </w:r>
          </w:p>
        </w:tc>
        <w:tc>
          <w:tcPr>
            <w:tcW w:w="1999" w:type="dxa"/>
            <w:gridSpan w:val="2"/>
            <w:tcBorders>
              <w:top w:val="nil"/>
              <w:left w:val="nil"/>
              <w:bottom w:val="single" w:sz="4" w:space="0" w:color="000000"/>
              <w:right w:val="single" w:sz="4" w:space="0" w:color="000000"/>
            </w:tcBorders>
            <w:shd w:val="clear" w:color="auto" w:fill="auto"/>
            <w:vAlign w:val="bottom"/>
            <w:hideMark/>
          </w:tcPr>
          <w:p w:rsidR="00ED78E4" w:rsidRPr="00F50790" w:rsidRDefault="00ED78E4" w:rsidP="00ED78E4">
            <w:pPr>
              <w:jc w:val="right"/>
              <w:rPr>
                <w:color w:val="000000"/>
              </w:rPr>
            </w:pPr>
            <w:r w:rsidRPr="00F50790">
              <w:rPr>
                <w:color w:val="000000"/>
              </w:rPr>
              <w:t>96497,00</w:t>
            </w:r>
          </w:p>
        </w:tc>
      </w:tr>
    </w:tbl>
    <w:p w:rsidR="00ED78E4" w:rsidRDefault="00ED78E4" w:rsidP="00ED78E4">
      <w:pPr>
        <w:jc w:val="both"/>
        <w:rPr>
          <w:rFonts w:eastAsia="Calibri"/>
        </w:rPr>
      </w:pPr>
    </w:p>
    <w:p w:rsidR="00117ADA" w:rsidRPr="00117ADA" w:rsidRDefault="00117ADA" w:rsidP="00117ADA">
      <w:pPr>
        <w:ind w:firstLine="720"/>
        <w:jc w:val="both"/>
        <w:rPr>
          <w:rFonts w:eastAsia="Calibri"/>
        </w:rPr>
      </w:pPr>
      <w:r w:rsidRPr="00117ADA">
        <w:rPr>
          <w:rFonts w:eastAsia="Calibri"/>
        </w:rPr>
        <w:t xml:space="preserve"> </w:t>
      </w:r>
    </w:p>
    <w:p w:rsidR="00117ADA" w:rsidRPr="00117ADA" w:rsidRDefault="00117ADA" w:rsidP="00117ADA">
      <w:pPr>
        <w:spacing w:before="400" w:after="200"/>
        <w:ind w:firstLine="720"/>
        <w:jc w:val="both"/>
        <w:rPr>
          <w:rFonts w:eastAsia="Calibri"/>
        </w:rPr>
      </w:pPr>
    </w:p>
    <w:p w:rsidR="00FB2064" w:rsidRPr="00A03B14" w:rsidRDefault="00FB2064" w:rsidP="00D86764">
      <w:pPr>
        <w:jc w:val="both"/>
        <w:rPr>
          <w:sz w:val="20"/>
          <w:szCs w:val="20"/>
        </w:rPr>
      </w:pPr>
    </w:p>
    <w:sectPr w:rsidR="00FB2064" w:rsidRPr="00A03B14" w:rsidSect="00130050">
      <w:pgSz w:w="11906" w:h="16838" w:code="9"/>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D26" w:rsidRDefault="00463D26" w:rsidP="00166A82">
      <w:r>
        <w:separator/>
      </w:r>
    </w:p>
  </w:endnote>
  <w:endnote w:type="continuationSeparator" w:id="0">
    <w:p w:rsidR="00463D26" w:rsidRDefault="00463D26" w:rsidP="0016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f6">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2"/>
        <w:szCs w:val="12"/>
      </w:rPr>
      <w:id w:val="-1441443419"/>
      <w:docPartObj>
        <w:docPartGallery w:val="Page Numbers (Bottom of Page)"/>
        <w:docPartUnique/>
      </w:docPartObj>
    </w:sdtPr>
    <w:sdtEndPr>
      <w:rPr>
        <w:noProof/>
      </w:rPr>
    </w:sdtEndPr>
    <w:sdtContent>
      <w:p w:rsidR="00BB3FA4" w:rsidRPr="00BB02CC" w:rsidRDefault="00BB3FA4">
        <w:pPr>
          <w:pStyle w:val="Footer"/>
          <w:jc w:val="center"/>
          <w:rPr>
            <w:sz w:val="12"/>
            <w:szCs w:val="12"/>
          </w:rPr>
        </w:pPr>
        <w:r w:rsidRPr="00BB02CC">
          <w:rPr>
            <w:sz w:val="12"/>
            <w:szCs w:val="12"/>
          </w:rPr>
          <w:t>Fk5-16</w:t>
        </w:r>
      </w:p>
      <w:p w:rsidR="00BB3FA4" w:rsidRPr="00BB02CC" w:rsidRDefault="00BB3FA4">
        <w:pPr>
          <w:pStyle w:val="Footer"/>
          <w:jc w:val="center"/>
          <w:rPr>
            <w:sz w:val="12"/>
            <w:szCs w:val="12"/>
          </w:rPr>
        </w:pPr>
        <w:r w:rsidRPr="00BB02CC">
          <w:rPr>
            <w:sz w:val="12"/>
            <w:szCs w:val="12"/>
          </w:rPr>
          <w:fldChar w:fldCharType="begin"/>
        </w:r>
        <w:r w:rsidRPr="00BB02CC">
          <w:rPr>
            <w:sz w:val="12"/>
            <w:szCs w:val="12"/>
          </w:rPr>
          <w:instrText xml:space="preserve"> PAGE   \* MERGEFORMAT </w:instrText>
        </w:r>
        <w:r w:rsidRPr="00BB02CC">
          <w:rPr>
            <w:sz w:val="12"/>
            <w:szCs w:val="12"/>
          </w:rPr>
          <w:fldChar w:fldCharType="separate"/>
        </w:r>
        <w:r w:rsidR="00ED4E0F">
          <w:rPr>
            <w:noProof/>
            <w:sz w:val="12"/>
            <w:szCs w:val="12"/>
          </w:rPr>
          <w:t>12</w:t>
        </w:r>
        <w:r w:rsidRPr="00BB02CC">
          <w:rPr>
            <w:noProof/>
            <w:sz w:val="12"/>
            <w:szCs w:val="12"/>
          </w:rPr>
          <w:fldChar w:fldCharType="end"/>
        </w:r>
      </w:p>
    </w:sdtContent>
  </w:sdt>
  <w:p w:rsidR="00BB3FA4" w:rsidRDefault="00BB3F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FA4" w:rsidRDefault="00BB3F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2"/>
        <w:szCs w:val="12"/>
      </w:rPr>
      <w:id w:val="1512260161"/>
      <w:docPartObj>
        <w:docPartGallery w:val="Page Numbers (Bottom of Page)"/>
        <w:docPartUnique/>
      </w:docPartObj>
    </w:sdtPr>
    <w:sdtEndPr>
      <w:rPr>
        <w:noProof/>
      </w:rPr>
    </w:sdtEndPr>
    <w:sdtContent>
      <w:p w:rsidR="00BB3FA4" w:rsidRPr="00166A82" w:rsidRDefault="00BB3FA4">
        <w:pPr>
          <w:pStyle w:val="Footer"/>
          <w:jc w:val="center"/>
          <w:rPr>
            <w:sz w:val="12"/>
            <w:szCs w:val="12"/>
          </w:rPr>
        </w:pPr>
        <w:r w:rsidRPr="00166A82">
          <w:rPr>
            <w:sz w:val="12"/>
            <w:szCs w:val="12"/>
          </w:rPr>
          <w:t>Fk5-16</w:t>
        </w:r>
      </w:p>
      <w:p w:rsidR="00BB3FA4" w:rsidRPr="00166A82" w:rsidRDefault="00BB3FA4">
        <w:pPr>
          <w:pStyle w:val="Footer"/>
          <w:jc w:val="center"/>
          <w:rPr>
            <w:sz w:val="12"/>
            <w:szCs w:val="12"/>
          </w:rPr>
        </w:pPr>
        <w:r w:rsidRPr="00166A82">
          <w:rPr>
            <w:sz w:val="12"/>
            <w:szCs w:val="12"/>
          </w:rPr>
          <w:fldChar w:fldCharType="begin"/>
        </w:r>
        <w:r w:rsidRPr="00166A82">
          <w:rPr>
            <w:sz w:val="12"/>
            <w:szCs w:val="12"/>
          </w:rPr>
          <w:instrText xml:space="preserve"> PAGE   \* MERGEFORMAT </w:instrText>
        </w:r>
        <w:r w:rsidRPr="00166A82">
          <w:rPr>
            <w:sz w:val="12"/>
            <w:szCs w:val="12"/>
          </w:rPr>
          <w:fldChar w:fldCharType="separate"/>
        </w:r>
        <w:r w:rsidR="00ED4E0F">
          <w:rPr>
            <w:noProof/>
            <w:sz w:val="12"/>
            <w:szCs w:val="12"/>
          </w:rPr>
          <w:t>20</w:t>
        </w:r>
        <w:r w:rsidRPr="00166A82">
          <w:rPr>
            <w:noProof/>
            <w:sz w:val="12"/>
            <w:szCs w:val="12"/>
          </w:rPr>
          <w:fldChar w:fldCharType="end"/>
        </w:r>
      </w:p>
    </w:sdtContent>
  </w:sdt>
  <w:p w:rsidR="00BB3FA4" w:rsidRDefault="00BB3F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FA4" w:rsidRDefault="00BB3F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D26" w:rsidRDefault="00463D26" w:rsidP="00166A82">
      <w:r>
        <w:separator/>
      </w:r>
    </w:p>
  </w:footnote>
  <w:footnote w:type="continuationSeparator" w:id="0">
    <w:p w:rsidR="00463D26" w:rsidRDefault="00463D26" w:rsidP="00166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FA4" w:rsidRDefault="00BB3F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FA4" w:rsidRDefault="00BB3F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FA4" w:rsidRDefault="00BB3F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129F"/>
    <w:multiLevelType w:val="hybridMultilevel"/>
    <w:tmpl w:val="57AA9B68"/>
    <w:lvl w:ilvl="0" w:tplc="8AD8FDEE">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42F452FF"/>
    <w:multiLevelType w:val="hybridMultilevel"/>
    <w:tmpl w:val="60841B94"/>
    <w:lvl w:ilvl="0" w:tplc="2D1AA64C">
      <w:numFmt w:val="bullet"/>
      <w:lvlText w:val="–"/>
      <w:lvlJc w:val="left"/>
      <w:pPr>
        <w:tabs>
          <w:tab w:val="num" w:pos="405"/>
        </w:tabs>
        <w:ind w:left="405"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 w15:restartNumberingAfterBreak="0">
    <w:nsid w:val="469A4AC3"/>
    <w:multiLevelType w:val="hybridMultilevel"/>
    <w:tmpl w:val="92EE2F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524C0563"/>
    <w:multiLevelType w:val="hybridMultilevel"/>
    <w:tmpl w:val="F9C470F2"/>
    <w:lvl w:ilvl="0" w:tplc="03066A86">
      <w:numFmt w:val="bullet"/>
      <w:lvlText w:val="-"/>
      <w:lvlJc w:val="left"/>
      <w:pPr>
        <w:ind w:left="1288" w:hanging="360"/>
      </w:pPr>
      <w:rPr>
        <w:rFonts w:ascii="Times New Roman" w:eastAsia="Times New Roman" w:hAnsi="Times New Roman" w:cs="Times New Roman"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4" w15:restartNumberingAfterBreak="0">
    <w:nsid w:val="530C2850"/>
    <w:multiLevelType w:val="hybridMultilevel"/>
    <w:tmpl w:val="9A123E5E"/>
    <w:lvl w:ilvl="0" w:tplc="5BAA08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61B3626E"/>
    <w:multiLevelType w:val="hybridMultilevel"/>
    <w:tmpl w:val="7B001364"/>
    <w:lvl w:ilvl="0" w:tplc="70B436EC">
      <w:numFmt w:val="bullet"/>
      <w:lvlText w:val="-"/>
      <w:lvlJc w:val="left"/>
      <w:pPr>
        <w:ind w:left="720" w:hanging="360"/>
      </w:pPr>
      <w:rPr>
        <w:rFonts w:ascii="Times New Roman" w:eastAsiaTheme="minorHAnsi"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6" w15:restartNumberingAfterBreak="0">
    <w:nsid w:val="65F96050"/>
    <w:multiLevelType w:val="hybridMultilevel"/>
    <w:tmpl w:val="2CE6EEEE"/>
    <w:lvl w:ilvl="0" w:tplc="874CF6D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CF66248"/>
    <w:multiLevelType w:val="hybridMultilevel"/>
    <w:tmpl w:val="2A903162"/>
    <w:lvl w:ilvl="0" w:tplc="04090005">
      <w:start w:val="1"/>
      <w:numFmt w:val="bullet"/>
      <w:lvlText w:val=""/>
      <w:lvlJc w:val="left"/>
      <w:pPr>
        <w:tabs>
          <w:tab w:val="num" w:pos="405"/>
        </w:tabs>
        <w:ind w:left="405" w:hanging="360"/>
      </w:pPr>
      <w:rPr>
        <w:rFonts w:ascii="Wingdings" w:hAnsi="Wingdings" w:cs="Wingdings" w:hint="default"/>
      </w:rPr>
    </w:lvl>
    <w:lvl w:ilvl="1" w:tplc="04090003">
      <w:start w:val="1"/>
      <w:numFmt w:val="bullet"/>
      <w:lvlText w:val="o"/>
      <w:lvlJc w:val="left"/>
      <w:pPr>
        <w:tabs>
          <w:tab w:val="num" w:pos="1125"/>
        </w:tabs>
        <w:ind w:left="1125" w:hanging="360"/>
      </w:pPr>
      <w:rPr>
        <w:rFonts w:ascii="Courier New" w:hAnsi="Courier New" w:cs="Courier New" w:hint="default"/>
      </w:rPr>
    </w:lvl>
    <w:lvl w:ilvl="2" w:tplc="04090005">
      <w:start w:val="1"/>
      <w:numFmt w:val="bullet"/>
      <w:lvlText w:val=""/>
      <w:lvlJc w:val="left"/>
      <w:pPr>
        <w:tabs>
          <w:tab w:val="num" w:pos="1845"/>
        </w:tabs>
        <w:ind w:left="1845" w:hanging="360"/>
      </w:pPr>
      <w:rPr>
        <w:rFonts w:ascii="Wingdings" w:hAnsi="Wingdings" w:cs="Wingdings" w:hint="default"/>
      </w:rPr>
    </w:lvl>
    <w:lvl w:ilvl="3" w:tplc="04090001">
      <w:start w:val="1"/>
      <w:numFmt w:val="bullet"/>
      <w:lvlText w:val=""/>
      <w:lvlJc w:val="left"/>
      <w:pPr>
        <w:tabs>
          <w:tab w:val="num" w:pos="2565"/>
        </w:tabs>
        <w:ind w:left="2565" w:hanging="360"/>
      </w:pPr>
      <w:rPr>
        <w:rFonts w:ascii="Symbol" w:hAnsi="Symbol" w:cs="Symbol" w:hint="default"/>
      </w:rPr>
    </w:lvl>
    <w:lvl w:ilvl="4" w:tplc="04090003">
      <w:start w:val="1"/>
      <w:numFmt w:val="bullet"/>
      <w:lvlText w:val="o"/>
      <w:lvlJc w:val="left"/>
      <w:pPr>
        <w:tabs>
          <w:tab w:val="num" w:pos="3285"/>
        </w:tabs>
        <w:ind w:left="3285" w:hanging="360"/>
      </w:pPr>
      <w:rPr>
        <w:rFonts w:ascii="Courier New" w:hAnsi="Courier New" w:cs="Courier New" w:hint="default"/>
      </w:rPr>
    </w:lvl>
    <w:lvl w:ilvl="5" w:tplc="04090005">
      <w:start w:val="1"/>
      <w:numFmt w:val="bullet"/>
      <w:lvlText w:val=""/>
      <w:lvlJc w:val="left"/>
      <w:pPr>
        <w:tabs>
          <w:tab w:val="num" w:pos="4005"/>
        </w:tabs>
        <w:ind w:left="4005" w:hanging="360"/>
      </w:pPr>
      <w:rPr>
        <w:rFonts w:ascii="Wingdings" w:hAnsi="Wingdings" w:cs="Wingdings" w:hint="default"/>
      </w:rPr>
    </w:lvl>
    <w:lvl w:ilvl="6" w:tplc="04090001">
      <w:start w:val="1"/>
      <w:numFmt w:val="bullet"/>
      <w:lvlText w:val=""/>
      <w:lvlJc w:val="left"/>
      <w:pPr>
        <w:tabs>
          <w:tab w:val="num" w:pos="4725"/>
        </w:tabs>
        <w:ind w:left="4725" w:hanging="360"/>
      </w:pPr>
      <w:rPr>
        <w:rFonts w:ascii="Symbol" w:hAnsi="Symbol" w:cs="Symbol" w:hint="default"/>
      </w:rPr>
    </w:lvl>
    <w:lvl w:ilvl="7" w:tplc="04090003">
      <w:start w:val="1"/>
      <w:numFmt w:val="bullet"/>
      <w:lvlText w:val="o"/>
      <w:lvlJc w:val="left"/>
      <w:pPr>
        <w:tabs>
          <w:tab w:val="num" w:pos="5445"/>
        </w:tabs>
        <w:ind w:left="5445" w:hanging="360"/>
      </w:pPr>
      <w:rPr>
        <w:rFonts w:ascii="Courier New" w:hAnsi="Courier New" w:cs="Courier New" w:hint="default"/>
      </w:rPr>
    </w:lvl>
    <w:lvl w:ilvl="8" w:tplc="04090005">
      <w:start w:val="1"/>
      <w:numFmt w:val="bullet"/>
      <w:lvlText w:val=""/>
      <w:lvlJc w:val="left"/>
      <w:pPr>
        <w:tabs>
          <w:tab w:val="num" w:pos="6165"/>
        </w:tabs>
        <w:ind w:left="6165" w:hanging="360"/>
      </w:pPr>
      <w:rPr>
        <w:rFonts w:ascii="Wingdings" w:hAnsi="Wingdings" w:cs="Wingdings" w:hint="default"/>
      </w:rPr>
    </w:lvl>
  </w:abstractNum>
  <w:abstractNum w:abstractNumId="8" w15:restartNumberingAfterBreak="0">
    <w:nsid w:val="72F743EB"/>
    <w:multiLevelType w:val="hybridMultilevel"/>
    <w:tmpl w:val="7CF65BC2"/>
    <w:lvl w:ilvl="0" w:tplc="23F6F764">
      <w:start w:val="3"/>
      <w:numFmt w:val="bullet"/>
      <w:lvlText w:val="-"/>
      <w:lvlJc w:val="left"/>
      <w:pPr>
        <w:ind w:left="474" w:hanging="360"/>
      </w:pPr>
      <w:rPr>
        <w:rFonts w:ascii="Times New Roman" w:eastAsia="Times New Roman" w:hAnsi="Times New Roman" w:cs="Times New Roman" w:hint="default"/>
      </w:rPr>
    </w:lvl>
    <w:lvl w:ilvl="1" w:tplc="04260003">
      <w:start w:val="1"/>
      <w:numFmt w:val="bullet"/>
      <w:lvlText w:val="o"/>
      <w:lvlJc w:val="left"/>
      <w:pPr>
        <w:ind w:left="1194" w:hanging="360"/>
      </w:pPr>
      <w:rPr>
        <w:rFonts w:ascii="Courier New" w:hAnsi="Courier New" w:cs="Courier New" w:hint="default"/>
      </w:rPr>
    </w:lvl>
    <w:lvl w:ilvl="2" w:tplc="04260005">
      <w:start w:val="1"/>
      <w:numFmt w:val="bullet"/>
      <w:lvlText w:val=""/>
      <w:lvlJc w:val="left"/>
      <w:pPr>
        <w:ind w:left="1914" w:hanging="360"/>
      </w:pPr>
      <w:rPr>
        <w:rFonts w:ascii="Wingdings" w:hAnsi="Wingdings" w:hint="default"/>
      </w:rPr>
    </w:lvl>
    <w:lvl w:ilvl="3" w:tplc="04260001">
      <w:start w:val="1"/>
      <w:numFmt w:val="bullet"/>
      <w:lvlText w:val=""/>
      <w:lvlJc w:val="left"/>
      <w:pPr>
        <w:ind w:left="2634" w:hanging="360"/>
      </w:pPr>
      <w:rPr>
        <w:rFonts w:ascii="Symbol" w:hAnsi="Symbol" w:hint="default"/>
      </w:rPr>
    </w:lvl>
    <w:lvl w:ilvl="4" w:tplc="04260003">
      <w:start w:val="1"/>
      <w:numFmt w:val="bullet"/>
      <w:lvlText w:val="o"/>
      <w:lvlJc w:val="left"/>
      <w:pPr>
        <w:ind w:left="3354" w:hanging="360"/>
      </w:pPr>
      <w:rPr>
        <w:rFonts w:ascii="Courier New" w:hAnsi="Courier New" w:cs="Courier New" w:hint="default"/>
      </w:rPr>
    </w:lvl>
    <w:lvl w:ilvl="5" w:tplc="04260005">
      <w:start w:val="1"/>
      <w:numFmt w:val="bullet"/>
      <w:lvlText w:val=""/>
      <w:lvlJc w:val="left"/>
      <w:pPr>
        <w:ind w:left="4074" w:hanging="360"/>
      </w:pPr>
      <w:rPr>
        <w:rFonts w:ascii="Wingdings" w:hAnsi="Wingdings" w:hint="default"/>
      </w:rPr>
    </w:lvl>
    <w:lvl w:ilvl="6" w:tplc="04260001">
      <w:start w:val="1"/>
      <w:numFmt w:val="bullet"/>
      <w:lvlText w:val=""/>
      <w:lvlJc w:val="left"/>
      <w:pPr>
        <w:ind w:left="4794" w:hanging="360"/>
      </w:pPr>
      <w:rPr>
        <w:rFonts w:ascii="Symbol" w:hAnsi="Symbol" w:hint="default"/>
      </w:rPr>
    </w:lvl>
    <w:lvl w:ilvl="7" w:tplc="04260003">
      <w:start w:val="1"/>
      <w:numFmt w:val="bullet"/>
      <w:lvlText w:val="o"/>
      <w:lvlJc w:val="left"/>
      <w:pPr>
        <w:ind w:left="5514" w:hanging="360"/>
      </w:pPr>
      <w:rPr>
        <w:rFonts w:ascii="Courier New" w:hAnsi="Courier New" w:cs="Courier New" w:hint="default"/>
      </w:rPr>
    </w:lvl>
    <w:lvl w:ilvl="8" w:tplc="04260005">
      <w:start w:val="1"/>
      <w:numFmt w:val="bullet"/>
      <w:lvlText w:val=""/>
      <w:lvlJc w:val="left"/>
      <w:pPr>
        <w:ind w:left="6234" w:hanging="360"/>
      </w:pPr>
      <w:rPr>
        <w:rFonts w:ascii="Wingdings" w:hAnsi="Wingdings" w:hint="default"/>
      </w:rPr>
    </w:lvl>
  </w:abstractNum>
  <w:num w:numId="1">
    <w:abstractNumId w:val="0"/>
  </w:num>
  <w:num w:numId="2">
    <w:abstractNumId w:val="7"/>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B14"/>
    <w:rsid w:val="00010B80"/>
    <w:rsid w:val="00011223"/>
    <w:rsid w:val="000308F9"/>
    <w:rsid w:val="0003502F"/>
    <w:rsid w:val="000A53B6"/>
    <w:rsid w:val="000E3AD6"/>
    <w:rsid w:val="00114F0C"/>
    <w:rsid w:val="00117ADA"/>
    <w:rsid w:val="00130050"/>
    <w:rsid w:val="00153B28"/>
    <w:rsid w:val="00166A82"/>
    <w:rsid w:val="001802D5"/>
    <w:rsid w:val="001D0993"/>
    <w:rsid w:val="001E6F8B"/>
    <w:rsid w:val="0020571C"/>
    <w:rsid w:val="00265891"/>
    <w:rsid w:val="002901F1"/>
    <w:rsid w:val="002A129D"/>
    <w:rsid w:val="002A6B43"/>
    <w:rsid w:val="00317209"/>
    <w:rsid w:val="003227AC"/>
    <w:rsid w:val="00362E26"/>
    <w:rsid w:val="00390DB9"/>
    <w:rsid w:val="00423562"/>
    <w:rsid w:val="00426F56"/>
    <w:rsid w:val="00431B90"/>
    <w:rsid w:val="004343FC"/>
    <w:rsid w:val="00437EF7"/>
    <w:rsid w:val="00440396"/>
    <w:rsid w:val="00463D26"/>
    <w:rsid w:val="00465881"/>
    <w:rsid w:val="00467A6C"/>
    <w:rsid w:val="00483347"/>
    <w:rsid w:val="004A4FF8"/>
    <w:rsid w:val="004D5D1F"/>
    <w:rsid w:val="00533525"/>
    <w:rsid w:val="00592075"/>
    <w:rsid w:val="005A01C6"/>
    <w:rsid w:val="005B6824"/>
    <w:rsid w:val="005E75E6"/>
    <w:rsid w:val="00603FAE"/>
    <w:rsid w:val="0060788F"/>
    <w:rsid w:val="00617D79"/>
    <w:rsid w:val="00627123"/>
    <w:rsid w:val="00643C63"/>
    <w:rsid w:val="00653B76"/>
    <w:rsid w:val="00672458"/>
    <w:rsid w:val="0069599D"/>
    <w:rsid w:val="006C453D"/>
    <w:rsid w:val="006E1FFB"/>
    <w:rsid w:val="00734B5F"/>
    <w:rsid w:val="00752524"/>
    <w:rsid w:val="007E552D"/>
    <w:rsid w:val="007F1A22"/>
    <w:rsid w:val="007F3877"/>
    <w:rsid w:val="00807BC7"/>
    <w:rsid w:val="00820385"/>
    <w:rsid w:val="00830494"/>
    <w:rsid w:val="008B7B1E"/>
    <w:rsid w:val="008F4731"/>
    <w:rsid w:val="0094042C"/>
    <w:rsid w:val="009511A9"/>
    <w:rsid w:val="00965510"/>
    <w:rsid w:val="00974023"/>
    <w:rsid w:val="009948B0"/>
    <w:rsid w:val="009A36D6"/>
    <w:rsid w:val="009C1238"/>
    <w:rsid w:val="009C3901"/>
    <w:rsid w:val="009D2FD7"/>
    <w:rsid w:val="00A03B14"/>
    <w:rsid w:val="00A3357E"/>
    <w:rsid w:val="00A42B9E"/>
    <w:rsid w:val="00A7385B"/>
    <w:rsid w:val="00A95C33"/>
    <w:rsid w:val="00AD65FA"/>
    <w:rsid w:val="00AE1955"/>
    <w:rsid w:val="00B12F21"/>
    <w:rsid w:val="00B54449"/>
    <w:rsid w:val="00B816FC"/>
    <w:rsid w:val="00BA40D8"/>
    <w:rsid w:val="00BB02CC"/>
    <w:rsid w:val="00BB3FA4"/>
    <w:rsid w:val="00BD2A29"/>
    <w:rsid w:val="00C5235E"/>
    <w:rsid w:val="00C53C76"/>
    <w:rsid w:val="00C61B61"/>
    <w:rsid w:val="00C61C76"/>
    <w:rsid w:val="00CC0A49"/>
    <w:rsid w:val="00CF53AC"/>
    <w:rsid w:val="00D0529E"/>
    <w:rsid w:val="00D15AA0"/>
    <w:rsid w:val="00D248C1"/>
    <w:rsid w:val="00D53C38"/>
    <w:rsid w:val="00D57827"/>
    <w:rsid w:val="00D86764"/>
    <w:rsid w:val="00DC66D9"/>
    <w:rsid w:val="00DF69DA"/>
    <w:rsid w:val="00E0435A"/>
    <w:rsid w:val="00E22DBB"/>
    <w:rsid w:val="00E4536A"/>
    <w:rsid w:val="00E56CB6"/>
    <w:rsid w:val="00E57478"/>
    <w:rsid w:val="00E67D39"/>
    <w:rsid w:val="00EA3D3B"/>
    <w:rsid w:val="00ED4E0F"/>
    <w:rsid w:val="00ED78E4"/>
    <w:rsid w:val="00F05DBA"/>
    <w:rsid w:val="00F50790"/>
    <w:rsid w:val="00F66326"/>
    <w:rsid w:val="00FB1E1B"/>
    <w:rsid w:val="00FB2064"/>
    <w:rsid w:val="00FC6D92"/>
    <w:rsid w:val="00FD43C0"/>
    <w:rsid w:val="00FD6BC9"/>
    <w:rsid w:val="00FE23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19601-4888-47B8-BAB6-3D9331F6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B14"/>
    <w:pPr>
      <w:jc w:val="left"/>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A82"/>
    <w:pPr>
      <w:tabs>
        <w:tab w:val="center" w:pos="4153"/>
        <w:tab w:val="right" w:pos="8306"/>
      </w:tabs>
    </w:pPr>
  </w:style>
  <w:style w:type="character" w:customStyle="1" w:styleId="HeaderChar">
    <w:name w:val="Header Char"/>
    <w:basedOn w:val="DefaultParagraphFont"/>
    <w:link w:val="Header"/>
    <w:uiPriority w:val="99"/>
    <w:rsid w:val="00166A82"/>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166A82"/>
    <w:pPr>
      <w:tabs>
        <w:tab w:val="center" w:pos="4153"/>
        <w:tab w:val="right" w:pos="8306"/>
      </w:tabs>
    </w:pPr>
  </w:style>
  <w:style w:type="character" w:customStyle="1" w:styleId="FooterChar">
    <w:name w:val="Footer Char"/>
    <w:basedOn w:val="DefaultParagraphFont"/>
    <w:link w:val="Footer"/>
    <w:uiPriority w:val="99"/>
    <w:rsid w:val="00166A82"/>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D0529E"/>
    <w:rPr>
      <w:rFonts w:ascii="Tahoma" w:hAnsi="Tahoma" w:cs="Tahoma"/>
      <w:sz w:val="16"/>
      <w:szCs w:val="16"/>
    </w:rPr>
  </w:style>
  <w:style w:type="character" w:customStyle="1" w:styleId="BalloonTextChar">
    <w:name w:val="Balloon Text Char"/>
    <w:basedOn w:val="DefaultParagraphFont"/>
    <w:link w:val="BalloonText"/>
    <w:uiPriority w:val="99"/>
    <w:semiHidden/>
    <w:rsid w:val="00D0529E"/>
    <w:rPr>
      <w:rFonts w:ascii="Tahoma" w:eastAsia="Times New Roman" w:hAnsi="Tahoma" w:cs="Tahoma"/>
      <w:sz w:val="16"/>
      <w:szCs w:val="16"/>
      <w:lang w:eastAsia="lv-LV"/>
    </w:rPr>
  </w:style>
  <w:style w:type="paragraph" w:customStyle="1" w:styleId="naisf">
    <w:name w:val="naisf"/>
    <w:basedOn w:val="Normal"/>
    <w:rsid w:val="005A01C6"/>
    <w:pPr>
      <w:spacing w:before="75" w:after="75"/>
      <w:ind w:firstLine="375"/>
      <w:jc w:val="both"/>
    </w:pPr>
  </w:style>
  <w:style w:type="paragraph" w:customStyle="1" w:styleId="CharChar">
    <w:name w:val="Char Char"/>
    <w:basedOn w:val="Normal"/>
    <w:link w:val="CharCharChar"/>
    <w:rsid w:val="005A01C6"/>
    <w:pPr>
      <w:spacing w:before="120" w:after="160" w:line="240" w:lineRule="exact"/>
      <w:ind w:firstLine="720"/>
      <w:jc w:val="both"/>
    </w:pPr>
    <w:rPr>
      <w:rFonts w:ascii="Verdana" w:hAnsi="Verdana"/>
      <w:sz w:val="20"/>
      <w:szCs w:val="20"/>
      <w:lang w:val="en-US" w:eastAsia="en-US"/>
    </w:rPr>
  </w:style>
  <w:style w:type="character" w:customStyle="1" w:styleId="CharCharChar">
    <w:name w:val="Char Char Char"/>
    <w:link w:val="CharChar"/>
    <w:rsid w:val="005A01C6"/>
    <w:rPr>
      <w:rFonts w:ascii="Verdana" w:eastAsia="Times New Roman" w:hAnsi="Verdana" w:cs="Times New Roman"/>
      <w:sz w:val="20"/>
      <w:szCs w:val="20"/>
      <w:lang w:val="en-US"/>
    </w:rPr>
  </w:style>
  <w:style w:type="paragraph" w:styleId="ListParagraph">
    <w:name w:val="List Paragraph"/>
    <w:basedOn w:val="Normal"/>
    <w:uiPriority w:val="34"/>
    <w:qFormat/>
    <w:rsid w:val="00AE1955"/>
    <w:pPr>
      <w:ind w:left="720"/>
      <w:contextualSpacing/>
    </w:pPr>
  </w:style>
  <w:style w:type="table" w:styleId="TableGrid">
    <w:name w:val="Table Grid"/>
    <w:basedOn w:val="TableNormal"/>
    <w:uiPriority w:val="59"/>
    <w:rsid w:val="00E57478"/>
    <w:pPr>
      <w:jc w:val="left"/>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59"/>
    <w:rsid w:val="00E67D39"/>
    <w:pPr>
      <w:jc w:val="left"/>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E67D39"/>
    <w:pPr>
      <w:jc w:val="left"/>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663780">
      <w:bodyDiv w:val="1"/>
      <w:marLeft w:val="0"/>
      <w:marRight w:val="0"/>
      <w:marTop w:val="0"/>
      <w:marBottom w:val="0"/>
      <w:divBdr>
        <w:top w:val="none" w:sz="0" w:space="0" w:color="auto"/>
        <w:left w:val="none" w:sz="0" w:space="0" w:color="auto"/>
        <w:bottom w:val="none" w:sz="0" w:space="0" w:color="auto"/>
        <w:right w:val="none" w:sz="0" w:space="0" w:color="auto"/>
      </w:divBdr>
    </w:div>
    <w:div w:id="1298342285">
      <w:bodyDiv w:val="1"/>
      <w:marLeft w:val="0"/>
      <w:marRight w:val="0"/>
      <w:marTop w:val="0"/>
      <w:marBottom w:val="0"/>
      <w:divBdr>
        <w:top w:val="none" w:sz="0" w:space="0" w:color="auto"/>
        <w:left w:val="none" w:sz="0" w:space="0" w:color="auto"/>
        <w:bottom w:val="none" w:sz="0" w:space="0" w:color="auto"/>
        <w:right w:val="none" w:sz="0" w:space="0" w:color="auto"/>
      </w:divBdr>
    </w:div>
    <w:div w:id="131055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tukums.lv/"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s.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kum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maris@auditorfirma.lv" TargetMode="External"/><Relationship Id="rId14" Type="http://schemas.openxmlformats.org/officeDocument/2006/relationships/hyperlink" Target="http://www.ss.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9CFF9-8ACB-487F-B135-6FB202D8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48</Pages>
  <Words>66191</Words>
  <Characters>37730</Characters>
  <Application>Microsoft Office Word</Application>
  <DocSecurity>0</DocSecurity>
  <Lines>314</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Aiga.Priede</cp:lastModifiedBy>
  <cp:revision>73</cp:revision>
  <cp:lastPrinted>2016-05-16T13:40:00Z</cp:lastPrinted>
  <dcterms:created xsi:type="dcterms:W3CDTF">2016-05-09T11:16:00Z</dcterms:created>
  <dcterms:modified xsi:type="dcterms:W3CDTF">2016-05-17T06:08:00Z</dcterms:modified>
</cp:coreProperties>
</file>