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49" w:rsidRPr="007D6C49" w:rsidRDefault="007D6C49" w:rsidP="007D6C49">
      <w:pPr>
        <w:pStyle w:val="Header"/>
        <w:tabs>
          <w:tab w:val="clear" w:pos="4320"/>
          <w:tab w:val="clear" w:pos="8640"/>
        </w:tabs>
        <w:jc w:val="center"/>
        <w:rPr>
          <w:rFonts w:ascii="Times New Roman" w:hAnsi="Times New Roman"/>
          <w:lang w:val="lv-LV"/>
        </w:rPr>
      </w:pPr>
      <w:bookmarkStart w:id="0" w:name="_GoBack"/>
      <w:bookmarkEnd w:id="0"/>
      <w:r w:rsidRPr="007D6C49">
        <w:rPr>
          <w:rFonts w:ascii="Times New Roman" w:hAnsi="Times New Roman"/>
          <w:lang w:val="lv-LV"/>
        </w:rPr>
        <w:t>Informācija plašsaziņas līdzekļiem</w:t>
      </w:r>
    </w:p>
    <w:p w:rsidR="007D6C49" w:rsidRPr="007D6C49" w:rsidRDefault="00554F14" w:rsidP="007D6C49">
      <w:pPr>
        <w:pStyle w:val="Header"/>
        <w:tabs>
          <w:tab w:val="clear" w:pos="4320"/>
          <w:tab w:val="clear" w:pos="8640"/>
        </w:tabs>
        <w:contextualSpacing/>
        <w:jc w:val="center"/>
        <w:rPr>
          <w:rFonts w:ascii="Times New Roman" w:hAnsi="Times New Roman"/>
          <w:lang w:val="lv-LV"/>
        </w:rPr>
      </w:pPr>
      <w:r>
        <w:rPr>
          <w:rFonts w:ascii="Times New Roman" w:hAnsi="Times New Roman"/>
          <w:lang w:val="lv-LV"/>
        </w:rPr>
        <w:t>24.08</w:t>
      </w:r>
      <w:r w:rsidR="009C44E6">
        <w:rPr>
          <w:rFonts w:ascii="Times New Roman" w:hAnsi="Times New Roman"/>
          <w:lang w:val="lv-LV"/>
        </w:rPr>
        <w:t>.2018</w:t>
      </w:r>
      <w:r w:rsidR="00A816AC">
        <w:rPr>
          <w:rFonts w:ascii="Times New Roman" w:hAnsi="Times New Roman"/>
          <w:lang w:val="lv-LV"/>
        </w:rPr>
        <w:t>.</w:t>
      </w:r>
    </w:p>
    <w:p w:rsidR="007D6C49" w:rsidRDefault="007D6C49" w:rsidP="007D6C49">
      <w:pPr>
        <w:spacing w:after="0" w:line="240" w:lineRule="auto"/>
        <w:contextualSpacing/>
        <w:jc w:val="center"/>
        <w:rPr>
          <w:rFonts w:ascii="Times New Roman" w:hAnsi="Times New Roman"/>
          <w:b/>
          <w:bCs/>
          <w:sz w:val="24"/>
          <w:szCs w:val="24"/>
          <w:lang w:val="lv-LV"/>
        </w:rPr>
      </w:pPr>
    </w:p>
    <w:p w:rsidR="00554F14" w:rsidRPr="00554F14" w:rsidRDefault="00554F14" w:rsidP="00554F14">
      <w:pPr>
        <w:spacing w:after="0" w:line="240" w:lineRule="auto"/>
        <w:jc w:val="center"/>
        <w:rPr>
          <w:rFonts w:ascii="Times New Roman" w:eastAsia="Times New Roman" w:hAnsi="Times New Roman"/>
          <w:b/>
          <w:sz w:val="24"/>
          <w:szCs w:val="24"/>
          <w:lang w:val="lv-LV" w:eastAsia="lv-LV"/>
        </w:rPr>
      </w:pPr>
      <w:r w:rsidRPr="00554F14">
        <w:rPr>
          <w:rFonts w:ascii="Times New Roman" w:eastAsia="Times New Roman" w:hAnsi="Times New Roman"/>
          <w:b/>
          <w:sz w:val="24"/>
          <w:szCs w:val="24"/>
          <w:lang w:val="lv-LV" w:eastAsia="lv-LV"/>
        </w:rPr>
        <w:t>Informatīvajā akcijā “Atpakaļ uz skolu!” konsultēs pedagogus un vecākus</w:t>
      </w:r>
    </w:p>
    <w:p w:rsidR="00554F14" w:rsidRPr="00554F14" w:rsidRDefault="00554F14" w:rsidP="00554F14">
      <w:pPr>
        <w:spacing w:after="0" w:line="240" w:lineRule="auto"/>
        <w:jc w:val="both"/>
        <w:rPr>
          <w:rFonts w:ascii="Times New Roman" w:eastAsia="Times New Roman" w:hAnsi="Times New Roman"/>
          <w:sz w:val="24"/>
          <w:szCs w:val="24"/>
          <w:lang w:val="lv-LV" w:eastAsia="lv-LV"/>
        </w:rPr>
      </w:pPr>
    </w:p>
    <w:p w:rsidR="00554F14" w:rsidRPr="00554F14" w:rsidRDefault="00554F14" w:rsidP="00554F14">
      <w:pPr>
        <w:spacing w:line="240" w:lineRule="auto"/>
        <w:jc w:val="both"/>
        <w:rPr>
          <w:rFonts w:ascii="Times New Roman" w:eastAsia="Times New Roman" w:hAnsi="Times New Roman"/>
          <w:sz w:val="24"/>
          <w:szCs w:val="24"/>
          <w:lang w:val="lv-LV" w:eastAsia="lv-LV"/>
        </w:rPr>
      </w:pPr>
      <w:r w:rsidRPr="00554F14">
        <w:rPr>
          <w:rFonts w:ascii="Times New Roman" w:eastAsia="Times New Roman" w:hAnsi="Times New Roman"/>
          <w:sz w:val="24"/>
          <w:szCs w:val="24"/>
          <w:lang w:val="lv-LV" w:eastAsia="lv-LV"/>
        </w:rPr>
        <w:t xml:space="preserve">Sagaidot jauno mācību gadu, jau vairākus gadus Valsts bērnu tiesību aizsardzības inspekcijas </w:t>
      </w:r>
      <w:r>
        <w:rPr>
          <w:rFonts w:ascii="Times New Roman" w:eastAsia="Times New Roman" w:hAnsi="Times New Roman"/>
          <w:sz w:val="24"/>
          <w:szCs w:val="24"/>
          <w:lang w:val="lv-LV" w:eastAsia="lv-LV"/>
        </w:rPr>
        <w:t xml:space="preserve">(VBTAI) </w:t>
      </w:r>
      <w:r w:rsidRPr="00554F14">
        <w:rPr>
          <w:rFonts w:ascii="Times New Roman" w:eastAsia="Times New Roman" w:hAnsi="Times New Roman"/>
          <w:sz w:val="24"/>
          <w:szCs w:val="24"/>
          <w:lang w:val="lv-LV" w:eastAsia="lv-LV"/>
        </w:rPr>
        <w:t xml:space="preserve">Bērnu un pusaudžu uzticības tālrunis 116111 rīko akciju pedagogiem, bērniem un vecākiem, kā arī citiem bērnu likumiskajiem pārstāvjiem (audžuģimenēm, aizbildņiem utt.). </w:t>
      </w:r>
    </w:p>
    <w:p w:rsidR="00554F14" w:rsidRPr="00554F14" w:rsidRDefault="00554F14" w:rsidP="00554F14">
      <w:pPr>
        <w:spacing w:line="240" w:lineRule="auto"/>
        <w:jc w:val="both"/>
        <w:rPr>
          <w:rFonts w:ascii="Times New Roman" w:eastAsia="Times New Roman" w:hAnsi="Times New Roman"/>
          <w:sz w:val="24"/>
          <w:szCs w:val="24"/>
          <w:lang w:val="lv-LV" w:eastAsia="lv-LV"/>
        </w:rPr>
      </w:pPr>
      <w:r w:rsidRPr="00554F14">
        <w:rPr>
          <w:rFonts w:ascii="Times New Roman" w:eastAsia="Times New Roman" w:hAnsi="Times New Roman"/>
          <w:sz w:val="24"/>
          <w:szCs w:val="24"/>
          <w:lang w:val="lv-LV" w:eastAsia="lv-LV"/>
        </w:rPr>
        <w:t>Šogad akcija norisināsies no 27. augusta līdz 3. septembrim, un tās laikā pedagogiem, vecākiem u</w:t>
      </w:r>
      <w:r>
        <w:rPr>
          <w:rFonts w:ascii="Times New Roman" w:eastAsia="Times New Roman" w:hAnsi="Times New Roman"/>
          <w:sz w:val="24"/>
          <w:szCs w:val="24"/>
          <w:lang w:val="lv-LV" w:eastAsia="lv-LV"/>
        </w:rPr>
        <w:t>n citiem</w:t>
      </w:r>
      <w:r w:rsidRPr="00554F14">
        <w:rPr>
          <w:rFonts w:ascii="Times New Roman" w:eastAsia="Times New Roman" w:hAnsi="Times New Roman"/>
          <w:sz w:val="24"/>
          <w:szCs w:val="24"/>
          <w:lang w:val="lv-LV" w:eastAsia="lv-LV"/>
        </w:rPr>
        <w:t xml:space="preserve"> būs iespēja zvanīt uz Uzticības tālruni 116111 un saņemt profesionālas konsultācijas un atbalstu par sev aktuāliem jautājumiem saistībā ar bērniem, kā arī jaunā mācību gada sākšanos. </w:t>
      </w:r>
    </w:p>
    <w:p w:rsidR="00554F14" w:rsidRPr="00554F14" w:rsidRDefault="00554F14" w:rsidP="00554F14">
      <w:pPr>
        <w:jc w:val="both"/>
        <w:rPr>
          <w:rFonts w:ascii="Times New Roman" w:eastAsiaTheme="minorHAnsi" w:hAnsi="Times New Roman"/>
          <w:sz w:val="24"/>
          <w:szCs w:val="24"/>
          <w:lang w:val="lv-LV"/>
        </w:rPr>
      </w:pPr>
      <w:r w:rsidRPr="00554F14">
        <w:rPr>
          <w:rFonts w:ascii="Times New Roman" w:hAnsi="Times New Roman"/>
          <w:sz w:val="24"/>
          <w:szCs w:val="24"/>
          <w:lang w:val="lv-LV"/>
        </w:rPr>
        <w:t>„Tuvojoties jaunajam mācību gadam, jau šobrīd saņemam zvanus gan no bērniem, gan viņu vecākiem, kas ir satraukuma pilni par atgriešanos skolā. Ir jautājumi par bērnu tiesību pārkāpumiem, konfliktsituācijām ar citu bērnu vecākiem, bērnu savstarpēju vardarbību iepriekšējā mācību gadā, kā arī par bažām saistībā ar bērnu drošību skolā”, norāda VBTAI Ģimeņu ar bērniem atbalsta departamenta direktore Amanda Vēja.</w:t>
      </w:r>
    </w:p>
    <w:p w:rsidR="00554F14" w:rsidRPr="00554F14" w:rsidRDefault="00554F14" w:rsidP="00554F14">
      <w:pPr>
        <w:spacing w:line="240" w:lineRule="auto"/>
        <w:jc w:val="both"/>
        <w:rPr>
          <w:rFonts w:ascii="Times New Roman" w:eastAsia="Times New Roman" w:hAnsi="Times New Roman"/>
          <w:sz w:val="24"/>
          <w:szCs w:val="24"/>
          <w:lang w:val="lv-LV" w:eastAsia="lv-LV"/>
        </w:rPr>
      </w:pPr>
      <w:r w:rsidRPr="00554F14">
        <w:rPr>
          <w:rFonts w:ascii="Times New Roman" w:eastAsia="Times New Roman" w:hAnsi="Times New Roman"/>
          <w:sz w:val="24"/>
          <w:szCs w:val="24"/>
          <w:lang w:val="lv-LV" w:eastAsia="lv-LV"/>
        </w:rPr>
        <w:t>Uzticības tālrunis 116111 ikdienā sniedz bezmaksas palīdzību bērniem visu diennakti, taču bieži arī vecākiem un pedagogiem rodas jautājumi par situācijām, kad viņi jūtas apjukuši un nezina, kā tālāk rīkoties. Šādās situācijās aicinām zvanīt uz Uzticības tālruni 116111, lai kopīgi meklētu risinājumus un saņemtu atbalstu.</w:t>
      </w:r>
      <w:r>
        <w:rPr>
          <w:rFonts w:ascii="Times New Roman" w:eastAsia="Times New Roman" w:hAnsi="Times New Roman"/>
          <w:sz w:val="24"/>
          <w:szCs w:val="24"/>
          <w:lang w:val="lv-LV" w:eastAsia="lv-LV"/>
        </w:rPr>
        <w:t xml:space="preserve"> Tiek </w:t>
      </w:r>
      <w:r w:rsidRPr="00554F14">
        <w:rPr>
          <w:rFonts w:ascii="Times New Roman" w:hAnsi="Times New Roman"/>
          <w:sz w:val="24"/>
          <w:szCs w:val="24"/>
          <w:lang w:val="lv-LV"/>
        </w:rPr>
        <w:t>gaidī</w:t>
      </w:r>
      <w:r>
        <w:rPr>
          <w:rFonts w:ascii="Times New Roman" w:hAnsi="Times New Roman"/>
          <w:sz w:val="24"/>
          <w:szCs w:val="24"/>
          <w:lang w:val="lv-LV"/>
        </w:rPr>
        <w:t>ti a</w:t>
      </w:r>
      <w:r w:rsidRPr="00554F14">
        <w:rPr>
          <w:rFonts w:ascii="Times New Roman" w:hAnsi="Times New Roman"/>
          <w:sz w:val="24"/>
          <w:szCs w:val="24"/>
          <w:lang w:val="lv-LV"/>
        </w:rPr>
        <w:t>rī zvanus no bērniem!</w:t>
      </w:r>
    </w:p>
    <w:p w:rsidR="00554F14" w:rsidRPr="00554F14" w:rsidRDefault="00554F14" w:rsidP="00554F14">
      <w:pPr>
        <w:spacing w:line="240" w:lineRule="auto"/>
        <w:jc w:val="both"/>
        <w:rPr>
          <w:rFonts w:ascii="Times New Roman" w:eastAsia="Times New Roman" w:hAnsi="Times New Roman"/>
          <w:sz w:val="24"/>
          <w:szCs w:val="24"/>
          <w:lang w:val="lv-LV" w:eastAsia="lv-LV"/>
        </w:rPr>
      </w:pPr>
      <w:r w:rsidRPr="00554F14">
        <w:rPr>
          <w:rFonts w:ascii="Times New Roman" w:eastAsia="Times New Roman" w:hAnsi="Times New Roman"/>
          <w:i/>
          <w:iCs/>
          <w:sz w:val="24"/>
          <w:szCs w:val="24"/>
          <w:lang w:val="lv-LV" w:eastAsia="lv-LV"/>
        </w:rPr>
        <w:t>Uzticības tālrunis 116111 ir bezmaksas tālruņa līnija, kas ir anonīma un darbojas visu diennakti.</w:t>
      </w:r>
    </w:p>
    <w:p w:rsidR="00903A70" w:rsidRPr="00554F14" w:rsidRDefault="00903A70" w:rsidP="007D6C49">
      <w:pPr>
        <w:spacing w:after="0" w:line="240" w:lineRule="auto"/>
        <w:contextualSpacing/>
        <w:jc w:val="center"/>
        <w:rPr>
          <w:rFonts w:ascii="Times New Roman" w:hAnsi="Times New Roman"/>
          <w:b/>
          <w:bCs/>
          <w:sz w:val="24"/>
          <w:szCs w:val="24"/>
          <w:lang w:val="lv-LV"/>
        </w:rPr>
      </w:pPr>
    </w:p>
    <w:p w:rsidR="00AE1A5E" w:rsidRPr="00AE1A5E" w:rsidRDefault="00AE1A5E" w:rsidP="00AE1A5E">
      <w:pPr>
        <w:spacing w:after="0" w:line="240" w:lineRule="auto"/>
        <w:jc w:val="both"/>
        <w:rPr>
          <w:rFonts w:ascii="Times New Roman" w:hAnsi="Times New Roman"/>
          <w:lang w:val="lv-LV"/>
        </w:rPr>
      </w:pPr>
    </w:p>
    <w:p w:rsidR="003C03E9" w:rsidRPr="00903A70" w:rsidRDefault="003C03E9" w:rsidP="00AE1A5E">
      <w:pPr>
        <w:spacing w:after="0" w:line="240" w:lineRule="auto"/>
        <w:contextualSpacing/>
        <w:jc w:val="both"/>
        <w:rPr>
          <w:rFonts w:ascii="Times New Roman" w:hAnsi="Times New Roman"/>
          <w:i/>
          <w:sz w:val="20"/>
          <w:szCs w:val="20"/>
          <w:lang w:val="lv-LV"/>
        </w:rPr>
      </w:pPr>
      <w:r w:rsidRPr="00903A70">
        <w:rPr>
          <w:rFonts w:ascii="Times New Roman" w:hAnsi="Times New Roman"/>
          <w:i/>
          <w:color w:val="000000"/>
          <w:sz w:val="20"/>
          <w:szCs w:val="20"/>
          <w:lang w:val="lv-LV"/>
        </w:rPr>
        <w:t>Informāciju sagatavoja:</w:t>
      </w:r>
    </w:p>
    <w:p w:rsidR="003C03E9" w:rsidRDefault="00554F14" w:rsidP="00AE1A5E">
      <w:pPr>
        <w:spacing w:after="0" w:line="240" w:lineRule="auto"/>
        <w:contextualSpacing/>
        <w:jc w:val="both"/>
        <w:rPr>
          <w:rFonts w:ascii="Times New Roman" w:hAnsi="Times New Roman"/>
          <w:sz w:val="20"/>
          <w:szCs w:val="20"/>
          <w:lang w:val="lv-LV"/>
        </w:rPr>
      </w:pPr>
      <w:proofErr w:type="spellStart"/>
      <w:r>
        <w:rPr>
          <w:rFonts w:ascii="Times New Roman" w:hAnsi="Times New Roman"/>
          <w:sz w:val="20"/>
          <w:szCs w:val="20"/>
          <w:lang w:val="lv-LV"/>
        </w:rPr>
        <w:t>Taivo</w:t>
      </w:r>
      <w:proofErr w:type="spellEnd"/>
      <w:r>
        <w:rPr>
          <w:rFonts w:ascii="Times New Roman" w:hAnsi="Times New Roman"/>
          <w:sz w:val="20"/>
          <w:szCs w:val="20"/>
          <w:lang w:val="lv-LV"/>
        </w:rPr>
        <w:t xml:space="preserve"> </w:t>
      </w:r>
      <w:proofErr w:type="spellStart"/>
      <w:r>
        <w:rPr>
          <w:rFonts w:ascii="Times New Roman" w:hAnsi="Times New Roman"/>
          <w:sz w:val="20"/>
          <w:szCs w:val="20"/>
          <w:lang w:val="lv-LV"/>
        </w:rPr>
        <w:t>Trams</w:t>
      </w:r>
      <w:proofErr w:type="spellEnd"/>
      <w:r>
        <w:rPr>
          <w:rFonts w:ascii="Times New Roman" w:hAnsi="Times New Roman"/>
          <w:sz w:val="20"/>
          <w:szCs w:val="20"/>
          <w:lang w:val="lv-LV"/>
        </w:rPr>
        <w:t>, VBTAI</w:t>
      </w:r>
    </w:p>
    <w:p w:rsidR="00554F14" w:rsidRPr="00554F14" w:rsidRDefault="00554F14" w:rsidP="00AE1A5E">
      <w:pPr>
        <w:spacing w:after="0" w:line="240" w:lineRule="auto"/>
        <w:contextualSpacing/>
        <w:jc w:val="both"/>
        <w:rPr>
          <w:rFonts w:ascii="Times New Roman" w:hAnsi="Times New Roman"/>
          <w:sz w:val="20"/>
          <w:szCs w:val="20"/>
          <w:lang w:val="lv-LV"/>
        </w:rPr>
      </w:pPr>
      <w:r w:rsidRPr="00554F14">
        <w:rPr>
          <w:rFonts w:ascii="Times New Roman" w:hAnsi="Times New Roman"/>
          <w:sz w:val="20"/>
          <w:szCs w:val="20"/>
        </w:rPr>
        <w:t>67 359 145, 22 007 194</w:t>
      </w:r>
    </w:p>
    <w:p w:rsidR="003C03E9" w:rsidRPr="00903A70" w:rsidRDefault="003C03E9" w:rsidP="003C03E9">
      <w:pPr>
        <w:spacing w:after="0" w:line="240" w:lineRule="auto"/>
        <w:contextualSpacing/>
        <w:jc w:val="both"/>
        <w:rPr>
          <w:rFonts w:ascii="Times New Roman" w:hAnsi="Times New Roman"/>
          <w:b/>
          <w:bCs/>
          <w:sz w:val="20"/>
          <w:szCs w:val="20"/>
          <w:lang w:val="lv-LV"/>
        </w:rPr>
      </w:pPr>
    </w:p>
    <w:sectPr w:rsidR="003C03E9" w:rsidRPr="00903A70" w:rsidSect="007B68A3">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61" w:rsidRDefault="00FF3D61">
      <w:pPr>
        <w:spacing w:after="0" w:line="240" w:lineRule="auto"/>
      </w:pPr>
      <w:r>
        <w:separator/>
      </w:r>
    </w:p>
  </w:endnote>
  <w:endnote w:type="continuationSeparator" w:id="0">
    <w:p w:rsidR="00FF3D61" w:rsidRDefault="00FF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61" w:rsidRDefault="00FF3D61">
      <w:pPr>
        <w:spacing w:after="0" w:line="240" w:lineRule="auto"/>
      </w:pPr>
      <w:r>
        <w:separator/>
      </w:r>
    </w:p>
  </w:footnote>
  <w:footnote w:type="continuationSeparator" w:id="0">
    <w:p w:rsidR="00FF3D61" w:rsidRDefault="00FF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Pr="00815277" w:rsidRDefault="00EE082C"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C62B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7B68A3" w:rsidRDefault="007B68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13D3A"/>
    <w:rsid w:val="00024CBF"/>
    <w:rsid w:val="00076EE4"/>
    <w:rsid w:val="000E2AAB"/>
    <w:rsid w:val="000F2EA9"/>
    <w:rsid w:val="00131394"/>
    <w:rsid w:val="0017086C"/>
    <w:rsid w:val="00191874"/>
    <w:rsid w:val="001C167C"/>
    <w:rsid w:val="001C672C"/>
    <w:rsid w:val="001D0492"/>
    <w:rsid w:val="001E04F0"/>
    <w:rsid w:val="001F43A8"/>
    <w:rsid w:val="001F6989"/>
    <w:rsid w:val="0025688F"/>
    <w:rsid w:val="00292AEF"/>
    <w:rsid w:val="002D5595"/>
    <w:rsid w:val="002E1474"/>
    <w:rsid w:val="002F2539"/>
    <w:rsid w:val="003156A9"/>
    <w:rsid w:val="00342564"/>
    <w:rsid w:val="0037513D"/>
    <w:rsid w:val="00382BF7"/>
    <w:rsid w:val="003C03E9"/>
    <w:rsid w:val="004133DA"/>
    <w:rsid w:val="00436AD3"/>
    <w:rsid w:val="004B5762"/>
    <w:rsid w:val="004D3F8A"/>
    <w:rsid w:val="004E7CDE"/>
    <w:rsid w:val="00516E32"/>
    <w:rsid w:val="005260D1"/>
    <w:rsid w:val="00534DEA"/>
    <w:rsid w:val="00554F14"/>
    <w:rsid w:val="00582526"/>
    <w:rsid w:val="005B76D1"/>
    <w:rsid w:val="005C417E"/>
    <w:rsid w:val="005D5C0E"/>
    <w:rsid w:val="005D607B"/>
    <w:rsid w:val="00611FD5"/>
    <w:rsid w:val="00662FC3"/>
    <w:rsid w:val="00667A46"/>
    <w:rsid w:val="0069147F"/>
    <w:rsid w:val="0069431F"/>
    <w:rsid w:val="006A3DC4"/>
    <w:rsid w:val="006C45E8"/>
    <w:rsid w:val="00704900"/>
    <w:rsid w:val="007335AE"/>
    <w:rsid w:val="00752421"/>
    <w:rsid w:val="007710E3"/>
    <w:rsid w:val="007837BB"/>
    <w:rsid w:val="007A2F22"/>
    <w:rsid w:val="007B68A3"/>
    <w:rsid w:val="007C03FB"/>
    <w:rsid w:val="007D6C49"/>
    <w:rsid w:val="007E3322"/>
    <w:rsid w:val="00814A4A"/>
    <w:rsid w:val="00815277"/>
    <w:rsid w:val="00834EF6"/>
    <w:rsid w:val="00847E98"/>
    <w:rsid w:val="00856102"/>
    <w:rsid w:val="00872068"/>
    <w:rsid w:val="00880150"/>
    <w:rsid w:val="00903A70"/>
    <w:rsid w:val="00907144"/>
    <w:rsid w:val="0091598B"/>
    <w:rsid w:val="009C44E6"/>
    <w:rsid w:val="009D07E3"/>
    <w:rsid w:val="009E0012"/>
    <w:rsid w:val="009E23CC"/>
    <w:rsid w:val="009E2C0B"/>
    <w:rsid w:val="00A0260D"/>
    <w:rsid w:val="00A0350B"/>
    <w:rsid w:val="00A13D56"/>
    <w:rsid w:val="00A816AC"/>
    <w:rsid w:val="00AB4541"/>
    <w:rsid w:val="00AD4D8F"/>
    <w:rsid w:val="00AE0548"/>
    <w:rsid w:val="00AE1A5E"/>
    <w:rsid w:val="00B05772"/>
    <w:rsid w:val="00B53B17"/>
    <w:rsid w:val="00B96D1D"/>
    <w:rsid w:val="00BB5BEA"/>
    <w:rsid w:val="00BC7266"/>
    <w:rsid w:val="00BF19A5"/>
    <w:rsid w:val="00C063DB"/>
    <w:rsid w:val="00C4561D"/>
    <w:rsid w:val="00C665F3"/>
    <w:rsid w:val="00C7280F"/>
    <w:rsid w:val="00C846B0"/>
    <w:rsid w:val="00CC5954"/>
    <w:rsid w:val="00CD1E36"/>
    <w:rsid w:val="00CE05A1"/>
    <w:rsid w:val="00CE45AE"/>
    <w:rsid w:val="00CE4764"/>
    <w:rsid w:val="00D16564"/>
    <w:rsid w:val="00D57F3B"/>
    <w:rsid w:val="00DB2995"/>
    <w:rsid w:val="00DC1F4B"/>
    <w:rsid w:val="00DC2351"/>
    <w:rsid w:val="00DD62ED"/>
    <w:rsid w:val="00DE11E0"/>
    <w:rsid w:val="00DF4955"/>
    <w:rsid w:val="00E156CB"/>
    <w:rsid w:val="00E33D53"/>
    <w:rsid w:val="00E43AD3"/>
    <w:rsid w:val="00E51141"/>
    <w:rsid w:val="00E7046F"/>
    <w:rsid w:val="00E75919"/>
    <w:rsid w:val="00E8603C"/>
    <w:rsid w:val="00EB3125"/>
    <w:rsid w:val="00EE082C"/>
    <w:rsid w:val="00F078AD"/>
    <w:rsid w:val="00F745C6"/>
    <w:rsid w:val="00FC3456"/>
    <w:rsid w:val="00FF3D6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DD81-32AE-4288-94C5-E40C03D2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Gundega.Rugaja</cp:lastModifiedBy>
  <cp:revision>2</cp:revision>
  <cp:lastPrinted>2016-04-14T06:46:00Z</cp:lastPrinted>
  <dcterms:created xsi:type="dcterms:W3CDTF">2018-08-24T07:44:00Z</dcterms:created>
  <dcterms:modified xsi:type="dcterms:W3CDTF">2018-08-24T07:44:00Z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