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93" w:rsidRPr="000E1516" w:rsidRDefault="00E67293" w:rsidP="00E67293">
      <w:pPr>
        <w:spacing w:after="0" w:line="240" w:lineRule="auto"/>
        <w:jc w:val="right"/>
        <w:rPr>
          <w:rFonts w:ascii="Times New Roman" w:eastAsia="Times New Roman" w:hAnsi="Times New Roman" w:cs="Times New Roman"/>
          <w:sz w:val="20"/>
          <w:szCs w:val="20"/>
          <w:lang w:eastAsia="lv-LV"/>
        </w:rPr>
      </w:pPr>
      <w:r w:rsidRPr="000E1516">
        <w:rPr>
          <w:rFonts w:ascii="Times New Roman" w:eastAsia="Times New Roman" w:hAnsi="Times New Roman" w:cs="Times New Roman"/>
          <w:sz w:val="20"/>
          <w:szCs w:val="20"/>
          <w:lang w:eastAsia="lv-LV"/>
        </w:rPr>
        <w:t xml:space="preserve">      APSTIPRINĀTI</w:t>
      </w:r>
    </w:p>
    <w:p w:rsidR="00E67293" w:rsidRPr="000E1516" w:rsidRDefault="00E67293" w:rsidP="00E67293">
      <w:pPr>
        <w:spacing w:after="0" w:line="240" w:lineRule="auto"/>
        <w:jc w:val="right"/>
        <w:rPr>
          <w:rFonts w:ascii="Times New Roman" w:eastAsia="Times New Roman" w:hAnsi="Times New Roman" w:cs="Times New Roman"/>
          <w:sz w:val="20"/>
          <w:szCs w:val="20"/>
          <w:lang w:eastAsia="lv-LV"/>
        </w:rPr>
      </w:pP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t>ar Tukuma novada Domes 29.01.2015.</w:t>
      </w:r>
    </w:p>
    <w:p w:rsidR="00E67293" w:rsidRPr="000E1516" w:rsidRDefault="00E67293" w:rsidP="00E67293">
      <w:pPr>
        <w:spacing w:after="0" w:line="240" w:lineRule="auto"/>
        <w:jc w:val="right"/>
        <w:rPr>
          <w:rFonts w:ascii="Times New Roman" w:eastAsia="Times New Roman" w:hAnsi="Times New Roman" w:cs="Times New Roman"/>
          <w:sz w:val="20"/>
          <w:szCs w:val="20"/>
          <w:lang w:eastAsia="lv-LV"/>
        </w:rPr>
      </w:pP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r>
      <w:r w:rsidRPr="000E1516">
        <w:rPr>
          <w:rFonts w:ascii="Times New Roman" w:eastAsia="Times New Roman" w:hAnsi="Times New Roman" w:cs="Times New Roman"/>
          <w:sz w:val="20"/>
          <w:szCs w:val="20"/>
          <w:lang w:eastAsia="lv-LV"/>
        </w:rPr>
        <w:tab/>
        <w:t>lēmumu (prot.Nr.1,</w:t>
      </w:r>
      <w:r>
        <w:rPr>
          <w:rFonts w:ascii="Times New Roman" w:eastAsia="Times New Roman" w:hAnsi="Times New Roman" w:cs="Times New Roman"/>
          <w:sz w:val="20"/>
          <w:szCs w:val="20"/>
          <w:lang w:eastAsia="lv-LV"/>
        </w:rPr>
        <w:t xml:space="preserve"> 3</w:t>
      </w:r>
      <w:r w:rsidRPr="000E1516">
        <w:rPr>
          <w:rFonts w:ascii="Times New Roman" w:eastAsia="Times New Roman" w:hAnsi="Times New Roman" w:cs="Times New Roman"/>
          <w:sz w:val="20"/>
          <w:szCs w:val="20"/>
          <w:lang w:eastAsia="lv-LV"/>
        </w:rPr>
        <w:t>.§.)</w:t>
      </w:r>
    </w:p>
    <w:p w:rsidR="00E67293" w:rsidRPr="000E1516" w:rsidRDefault="00E67293" w:rsidP="00E67293">
      <w:pPr>
        <w:spacing w:after="0" w:line="240" w:lineRule="auto"/>
        <w:jc w:val="both"/>
        <w:rPr>
          <w:rFonts w:ascii="Times New Roman" w:eastAsia="Times New Roman" w:hAnsi="Times New Roman" w:cs="Times New Roman"/>
          <w:sz w:val="24"/>
          <w:szCs w:val="24"/>
          <w:lang w:eastAsia="lv-LV"/>
        </w:rPr>
      </w:pPr>
    </w:p>
    <w:p w:rsidR="00E67293" w:rsidRPr="000E1516" w:rsidRDefault="00E67293" w:rsidP="00E67293">
      <w:pPr>
        <w:spacing w:after="0" w:line="240" w:lineRule="auto"/>
        <w:jc w:val="center"/>
        <w:rPr>
          <w:rFonts w:ascii="Times New Roman" w:eastAsia="Times New Roman" w:hAnsi="Times New Roman" w:cs="Times New Roman"/>
          <w:b/>
          <w:sz w:val="24"/>
          <w:szCs w:val="24"/>
          <w:lang w:eastAsia="lv-LV"/>
        </w:rPr>
      </w:pPr>
      <w:r w:rsidRPr="000E1516">
        <w:rPr>
          <w:rFonts w:ascii="Times New Roman" w:eastAsia="Times New Roman" w:hAnsi="Times New Roman" w:cs="Times New Roman"/>
          <w:b/>
          <w:sz w:val="24"/>
          <w:szCs w:val="24"/>
          <w:lang w:eastAsia="lv-LV"/>
        </w:rPr>
        <w:t>SAISTOŠIE NOTEIKUMI</w:t>
      </w:r>
    </w:p>
    <w:p w:rsidR="00E67293" w:rsidRPr="000E1516" w:rsidRDefault="00E67293" w:rsidP="00E67293">
      <w:pPr>
        <w:spacing w:after="0" w:line="240" w:lineRule="auto"/>
        <w:jc w:val="center"/>
        <w:rPr>
          <w:rFonts w:ascii="Times New Roman" w:eastAsia="Times New Roman" w:hAnsi="Times New Roman" w:cs="Times New Roman"/>
          <w:sz w:val="24"/>
          <w:szCs w:val="24"/>
          <w:lang w:eastAsia="lv-LV"/>
        </w:rPr>
      </w:pPr>
      <w:r w:rsidRPr="000E1516">
        <w:rPr>
          <w:rFonts w:ascii="Times New Roman" w:eastAsia="Times New Roman" w:hAnsi="Times New Roman" w:cs="Times New Roman"/>
          <w:sz w:val="24"/>
          <w:szCs w:val="24"/>
          <w:lang w:eastAsia="lv-LV"/>
        </w:rPr>
        <w:t>Tukumā</w:t>
      </w:r>
    </w:p>
    <w:p w:rsidR="00E67293" w:rsidRPr="000E1516" w:rsidRDefault="00E67293" w:rsidP="00E67293">
      <w:pPr>
        <w:spacing w:after="0" w:line="240" w:lineRule="auto"/>
        <w:jc w:val="both"/>
        <w:rPr>
          <w:rFonts w:ascii="Times New Roman" w:eastAsia="Times New Roman" w:hAnsi="Times New Roman" w:cs="Times New Roman"/>
          <w:b/>
          <w:sz w:val="24"/>
          <w:szCs w:val="24"/>
          <w:lang w:eastAsia="lv-LV"/>
        </w:rPr>
      </w:pPr>
      <w:r w:rsidRPr="000E1516">
        <w:rPr>
          <w:rFonts w:ascii="Times New Roman" w:eastAsia="Times New Roman" w:hAnsi="Times New Roman" w:cs="Times New Roman"/>
          <w:b/>
          <w:sz w:val="24"/>
          <w:szCs w:val="24"/>
          <w:lang w:eastAsia="lv-LV"/>
        </w:rPr>
        <w:t xml:space="preserve">2015. gada </w:t>
      </w:r>
      <w:proofErr w:type="gramStart"/>
      <w:r w:rsidRPr="000E1516">
        <w:rPr>
          <w:rFonts w:ascii="Times New Roman" w:eastAsia="Times New Roman" w:hAnsi="Times New Roman" w:cs="Times New Roman"/>
          <w:b/>
          <w:sz w:val="24"/>
          <w:szCs w:val="24"/>
          <w:lang w:eastAsia="lv-LV"/>
        </w:rPr>
        <w:t>29.janvārī</w:t>
      </w:r>
      <w:proofErr w:type="gramEnd"/>
      <w:r w:rsidRPr="000E1516">
        <w:rPr>
          <w:rFonts w:ascii="Times New Roman" w:eastAsia="Times New Roman" w:hAnsi="Times New Roman" w:cs="Times New Roman"/>
          <w:b/>
          <w:sz w:val="24"/>
          <w:szCs w:val="24"/>
          <w:lang w:eastAsia="lv-LV"/>
        </w:rPr>
        <w:tab/>
      </w:r>
      <w:r w:rsidRPr="000E1516">
        <w:rPr>
          <w:rFonts w:ascii="Times New Roman" w:eastAsia="Times New Roman" w:hAnsi="Times New Roman" w:cs="Times New Roman"/>
          <w:b/>
          <w:sz w:val="24"/>
          <w:szCs w:val="24"/>
          <w:lang w:eastAsia="lv-LV"/>
        </w:rPr>
        <w:tab/>
      </w:r>
      <w:r w:rsidRPr="000E1516">
        <w:rPr>
          <w:rFonts w:ascii="Times New Roman" w:eastAsia="Times New Roman" w:hAnsi="Times New Roman" w:cs="Times New Roman"/>
          <w:b/>
          <w:sz w:val="24"/>
          <w:szCs w:val="24"/>
          <w:lang w:eastAsia="lv-LV"/>
        </w:rPr>
        <w:tab/>
      </w:r>
      <w:r w:rsidRPr="000E1516">
        <w:rPr>
          <w:rFonts w:ascii="Times New Roman" w:eastAsia="Times New Roman" w:hAnsi="Times New Roman" w:cs="Times New Roman"/>
          <w:b/>
          <w:sz w:val="24"/>
          <w:szCs w:val="24"/>
          <w:lang w:eastAsia="lv-LV"/>
        </w:rPr>
        <w:tab/>
      </w:r>
      <w:r w:rsidRPr="000E1516">
        <w:rPr>
          <w:rFonts w:ascii="Times New Roman" w:eastAsia="Times New Roman" w:hAnsi="Times New Roman" w:cs="Times New Roman"/>
          <w:b/>
          <w:sz w:val="24"/>
          <w:szCs w:val="24"/>
          <w:lang w:eastAsia="lv-LV"/>
        </w:rPr>
        <w:tab/>
      </w:r>
      <w:r w:rsidRPr="000E1516">
        <w:rPr>
          <w:rFonts w:ascii="Times New Roman" w:eastAsia="Times New Roman" w:hAnsi="Times New Roman" w:cs="Times New Roman"/>
          <w:b/>
          <w:sz w:val="24"/>
          <w:szCs w:val="24"/>
          <w:lang w:eastAsia="lv-LV"/>
        </w:rPr>
        <w:tab/>
      </w:r>
      <w:r w:rsidRPr="000E1516">
        <w:rPr>
          <w:rFonts w:ascii="Times New Roman" w:eastAsia="Times New Roman" w:hAnsi="Times New Roman" w:cs="Times New Roman"/>
          <w:b/>
          <w:sz w:val="24"/>
          <w:szCs w:val="24"/>
          <w:lang w:eastAsia="lv-LV"/>
        </w:rPr>
        <w:tab/>
      </w:r>
      <w:r w:rsidRPr="000E1516">
        <w:rPr>
          <w:rFonts w:ascii="Times New Roman" w:eastAsia="Times New Roman" w:hAnsi="Times New Roman" w:cs="Times New Roman"/>
          <w:b/>
          <w:sz w:val="24"/>
          <w:szCs w:val="24"/>
          <w:lang w:eastAsia="lv-LV"/>
        </w:rPr>
        <w:tab/>
      </w:r>
      <w:r w:rsidRPr="000E1516">
        <w:rPr>
          <w:rFonts w:ascii="Times New Roman" w:eastAsia="Times New Roman" w:hAnsi="Times New Roman" w:cs="Times New Roman"/>
          <w:b/>
          <w:sz w:val="24"/>
          <w:szCs w:val="24"/>
          <w:lang w:eastAsia="lv-LV"/>
        </w:rPr>
        <w:tab/>
        <w:t>Nr.</w:t>
      </w:r>
      <w:r>
        <w:rPr>
          <w:rFonts w:ascii="Times New Roman" w:eastAsia="Times New Roman" w:hAnsi="Times New Roman" w:cs="Times New Roman"/>
          <w:b/>
          <w:sz w:val="24"/>
          <w:szCs w:val="24"/>
          <w:lang w:eastAsia="lv-LV"/>
        </w:rPr>
        <w:t>1</w:t>
      </w:r>
    </w:p>
    <w:p w:rsidR="00E67293" w:rsidRPr="000E1516" w:rsidRDefault="00E67293" w:rsidP="00E67293">
      <w:pPr>
        <w:spacing w:after="0" w:line="240" w:lineRule="auto"/>
        <w:jc w:val="right"/>
        <w:rPr>
          <w:rFonts w:ascii="Times New Roman" w:eastAsia="Times New Roman" w:hAnsi="Times New Roman" w:cs="Times New Roman"/>
          <w:sz w:val="24"/>
          <w:szCs w:val="24"/>
          <w:lang w:eastAsia="lv-LV"/>
        </w:rPr>
      </w:pPr>
      <w:r w:rsidRPr="000E1516">
        <w:rPr>
          <w:rFonts w:ascii="Times New Roman" w:eastAsia="Times New Roman" w:hAnsi="Times New Roman" w:cs="Times New Roman"/>
          <w:sz w:val="24"/>
          <w:szCs w:val="24"/>
          <w:lang w:eastAsia="lv-LV"/>
        </w:rPr>
        <w:t>(prot.Nr.1,</w:t>
      </w:r>
      <w:r>
        <w:rPr>
          <w:rFonts w:ascii="Times New Roman" w:eastAsia="Times New Roman" w:hAnsi="Times New Roman" w:cs="Times New Roman"/>
          <w:sz w:val="24"/>
          <w:szCs w:val="24"/>
          <w:lang w:eastAsia="lv-LV"/>
        </w:rPr>
        <w:t xml:space="preserve"> 3</w:t>
      </w:r>
      <w:r w:rsidRPr="000E1516">
        <w:rPr>
          <w:rFonts w:ascii="Times New Roman" w:eastAsia="Times New Roman" w:hAnsi="Times New Roman" w:cs="Times New Roman"/>
          <w:sz w:val="24"/>
          <w:szCs w:val="24"/>
          <w:lang w:eastAsia="lv-LV"/>
        </w:rPr>
        <w:t>.§.)</w:t>
      </w:r>
    </w:p>
    <w:p w:rsidR="00E67293" w:rsidRPr="000E1516" w:rsidRDefault="00E67293" w:rsidP="00E67293">
      <w:pPr>
        <w:spacing w:after="0" w:line="240" w:lineRule="auto"/>
        <w:jc w:val="both"/>
        <w:rPr>
          <w:rFonts w:ascii="Times New Roman" w:eastAsia="Times New Roman" w:hAnsi="Times New Roman" w:cs="Times New Roman"/>
          <w:b/>
          <w:sz w:val="24"/>
          <w:szCs w:val="24"/>
          <w:lang w:eastAsia="lv-LV"/>
        </w:rPr>
      </w:pPr>
    </w:p>
    <w:p w:rsidR="00E67293" w:rsidRPr="000E1516" w:rsidRDefault="00E67293" w:rsidP="00E67293">
      <w:pPr>
        <w:spacing w:after="0" w:line="240" w:lineRule="auto"/>
        <w:jc w:val="both"/>
        <w:rPr>
          <w:rFonts w:ascii="Times New Roman" w:eastAsia="Times New Roman" w:hAnsi="Times New Roman" w:cs="Times New Roman"/>
          <w:b/>
          <w:sz w:val="24"/>
          <w:szCs w:val="24"/>
          <w:lang w:eastAsia="lv-LV"/>
        </w:rPr>
      </w:pPr>
      <w:r w:rsidRPr="000E1516">
        <w:rPr>
          <w:rFonts w:ascii="Times New Roman" w:eastAsia="Times New Roman" w:hAnsi="Times New Roman" w:cs="Times New Roman"/>
          <w:b/>
          <w:sz w:val="24"/>
          <w:szCs w:val="24"/>
          <w:lang w:eastAsia="lv-LV"/>
        </w:rPr>
        <w:t xml:space="preserve">Par Tukuma novada pašvaldības </w:t>
      </w:r>
      <w:proofErr w:type="gramStart"/>
      <w:r w:rsidRPr="000E1516">
        <w:rPr>
          <w:rFonts w:ascii="Times New Roman" w:eastAsia="Times New Roman" w:hAnsi="Times New Roman" w:cs="Times New Roman"/>
          <w:b/>
          <w:sz w:val="24"/>
          <w:szCs w:val="24"/>
          <w:lang w:eastAsia="lv-LV"/>
        </w:rPr>
        <w:t>2015.gada</w:t>
      </w:r>
      <w:proofErr w:type="gramEnd"/>
      <w:r w:rsidRPr="000E1516">
        <w:rPr>
          <w:rFonts w:ascii="Times New Roman" w:eastAsia="Times New Roman" w:hAnsi="Times New Roman" w:cs="Times New Roman"/>
          <w:b/>
          <w:sz w:val="24"/>
          <w:szCs w:val="24"/>
          <w:lang w:eastAsia="lv-LV"/>
        </w:rPr>
        <w:t xml:space="preserve"> </w:t>
      </w:r>
    </w:p>
    <w:p w:rsidR="00E67293" w:rsidRPr="000E1516" w:rsidRDefault="00E67293" w:rsidP="00E67293">
      <w:pPr>
        <w:spacing w:after="0" w:line="240" w:lineRule="auto"/>
        <w:jc w:val="both"/>
        <w:rPr>
          <w:rFonts w:ascii="Times New Roman" w:eastAsia="Times New Roman" w:hAnsi="Times New Roman" w:cs="Times New Roman"/>
          <w:b/>
          <w:sz w:val="24"/>
          <w:szCs w:val="24"/>
          <w:lang w:eastAsia="lv-LV"/>
        </w:rPr>
      </w:pPr>
      <w:r w:rsidRPr="000E1516">
        <w:rPr>
          <w:rFonts w:ascii="Times New Roman" w:eastAsia="Times New Roman" w:hAnsi="Times New Roman" w:cs="Times New Roman"/>
          <w:b/>
          <w:sz w:val="24"/>
          <w:szCs w:val="24"/>
          <w:lang w:eastAsia="lv-LV"/>
        </w:rPr>
        <w:t>pamatbudžetu un speciālo budžetu</w:t>
      </w:r>
    </w:p>
    <w:p w:rsidR="00E67293" w:rsidRPr="000E1516" w:rsidRDefault="00E67293" w:rsidP="00E67293">
      <w:pPr>
        <w:spacing w:after="0" w:line="240" w:lineRule="auto"/>
        <w:jc w:val="both"/>
        <w:rPr>
          <w:rFonts w:ascii="Times New Roman" w:eastAsia="Times New Roman" w:hAnsi="Times New Roman" w:cs="Times New Roman"/>
          <w:b/>
          <w:sz w:val="24"/>
          <w:szCs w:val="24"/>
          <w:lang w:eastAsia="lv-LV"/>
        </w:rPr>
      </w:pPr>
    </w:p>
    <w:p w:rsidR="00E67293" w:rsidRPr="000E1516" w:rsidRDefault="00E67293" w:rsidP="00E67293">
      <w:pPr>
        <w:spacing w:after="0" w:line="240" w:lineRule="auto"/>
        <w:ind w:left="6480"/>
        <w:jc w:val="both"/>
        <w:rPr>
          <w:rFonts w:ascii="Times New Roman" w:eastAsia="Times New Roman" w:hAnsi="Times New Roman" w:cs="Times New Roman"/>
          <w:sz w:val="20"/>
          <w:szCs w:val="20"/>
          <w:lang w:eastAsia="lv-LV"/>
        </w:rPr>
      </w:pPr>
      <w:r w:rsidRPr="000E1516">
        <w:rPr>
          <w:rFonts w:ascii="Times New Roman" w:eastAsia="Times New Roman" w:hAnsi="Times New Roman" w:cs="Times New Roman"/>
          <w:sz w:val="20"/>
          <w:szCs w:val="20"/>
          <w:lang w:eastAsia="lv-LV"/>
        </w:rPr>
        <w:t>Izdoti saskaņā ar likuma "</w:t>
      </w:r>
      <w:hyperlink r:id="rId4" w:history="1">
        <w:r w:rsidRPr="00E67293">
          <w:rPr>
            <w:rStyle w:val="Hyperlink"/>
            <w:rFonts w:ascii="Times New Roman" w:eastAsia="Times New Roman" w:hAnsi="Times New Roman" w:cs="Times New Roman"/>
            <w:sz w:val="20"/>
            <w:szCs w:val="20"/>
            <w:lang w:eastAsia="lv-LV"/>
          </w:rPr>
          <w:t>Par pašvaldībām</w:t>
        </w:r>
      </w:hyperlink>
      <w:r w:rsidRPr="000E1516">
        <w:rPr>
          <w:rFonts w:ascii="Times New Roman" w:eastAsia="Times New Roman" w:hAnsi="Times New Roman" w:cs="Times New Roman"/>
          <w:sz w:val="20"/>
          <w:szCs w:val="20"/>
          <w:lang w:eastAsia="lv-LV"/>
        </w:rPr>
        <w:t xml:space="preserve">" </w:t>
      </w:r>
      <w:proofErr w:type="gramStart"/>
      <w:r w:rsidRPr="000E1516">
        <w:rPr>
          <w:rFonts w:ascii="Times New Roman" w:eastAsia="Times New Roman" w:hAnsi="Times New Roman" w:cs="Times New Roman"/>
          <w:sz w:val="20"/>
          <w:szCs w:val="20"/>
          <w:lang w:eastAsia="lv-LV"/>
        </w:rPr>
        <w:t>21.panta</w:t>
      </w:r>
      <w:proofErr w:type="gramEnd"/>
      <w:r w:rsidRPr="000E1516">
        <w:rPr>
          <w:rFonts w:ascii="Times New Roman" w:eastAsia="Times New Roman" w:hAnsi="Times New Roman" w:cs="Times New Roman"/>
          <w:sz w:val="20"/>
          <w:szCs w:val="20"/>
          <w:lang w:eastAsia="lv-LV"/>
        </w:rPr>
        <w:t xml:space="preserve"> pirmās daļas 2.punktu un likumu </w:t>
      </w:r>
      <w:hyperlink r:id="rId5" w:history="1">
        <w:r w:rsidRPr="00E67293">
          <w:rPr>
            <w:rStyle w:val="Hyperlink"/>
            <w:rFonts w:ascii="Times New Roman" w:eastAsia="Times New Roman" w:hAnsi="Times New Roman" w:cs="Times New Roman"/>
            <w:sz w:val="20"/>
            <w:szCs w:val="20"/>
            <w:lang w:eastAsia="lv-LV"/>
          </w:rPr>
          <w:t>"Par pašvaldību budžetiem"</w:t>
        </w:r>
      </w:hyperlink>
    </w:p>
    <w:p w:rsidR="00E67293" w:rsidRPr="000E1516" w:rsidRDefault="00E67293" w:rsidP="00E67293">
      <w:pPr>
        <w:spacing w:after="0" w:line="240" w:lineRule="auto"/>
        <w:jc w:val="both"/>
        <w:rPr>
          <w:rFonts w:ascii="Times New Roman" w:eastAsia="Times New Roman" w:hAnsi="Times New Roman" w:cs="Times New Roman"/>
          <w:b/>
          <w:sz w:val="24"/>
          <w:szCs w:val="24"/>
          <w:lang w:eastAsia="lv-LV"/>
        </w:rPr>
      </w:pPr>
    </w:p>
    <w:p w:rsidR="00E67293" w:rsidRPr="00E51FB8" w:rsidRDefault="00E67293" w:rsidP="00E67293">
      <w:pPr>
        <w:spacing w:after="0" w:line="240" w:lineRule="auto"/>
        <w:jc w:val="both"/>
        <w:rPr>
          <w:rFonts w:ascii="Times New Roman" w:eastAsia="Times New Roman" w:hAnsi="Times New Roman" w:cs="Times New Roman"/>
          <w:sz w:val="24"/>
          <w:szCs w:val="24"/>
          <w:lang w:eastAsia="lv-LV"/>
        </w:rPr>
      </w:pPr>
    </w:p>
    <w:p w:rsidR="00E67293" w:rsidRPr="00E51FB8" w:rsidRDefault="00E67293" w:rsidP="00E67293">
      <w:pPr>
        <w:spacing w:after="0" w:line="240" w:lineRule="auto"/>
        <w:ind w:firstLine="720"/>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1. </w:t>
      </w:r>
      <w:r w:rsidRPr="00E51FB8">
        <w:rPr>
          <w:rFonts w:ascii="Times New Roman" w:eastAsia="Times New Roman" w:hAnsi="Times New Roman" w:cs="Times New Roman"/>
          <w:sz w:val="24"/>
          <w:szCs w:val="24"/>
          <w:lang w:eastAsia="lv-LV"/>
        </w:rPr>
        <w:t xml:space="preserve">Tukuma novada pašvaldības </w:t>
      </w:r>
      <w:proofErr w:type="gramStart"/>
      <w:r w:rsidRPr="00E51FB8">
        <w:rPr>
          <w:rFonts w:ascii="Times New Roman" w:eastAsia="Times New Roman" w:hAnsi="Times New Roman" w:cs="Times New Roman"/>
          <w:sz w:val="24"/>
          <w:szCs w:val="24"/>
          <w:lang w:eastAsia="lv-LV"/>
        </w:rPr>
        <w:t>2015.gada</w:t>
      </w:r>
      <w:proofErr w:type="gramEnd"/>
      <w:r w:rsidRPr="00E51FB8">
        <w:rPr>
          <w:rFonts w:ascii="Times New Roman" w:eastAsia="Times New Roman" w:hAnsi="Times New Roman" w:cs="Times New Roman"/>
          <w:sz w:val="24"/>
          <w:szCs w:val="24"/>
          <w:lang w:eastAsia="lv-LV"/>
        </w:rPr>
        <w:t xml:space="preserve"> pamatbudžeta ieņēmumi ir </w:t>
      </w:r>
      <w:r w:rsidRPr="00E51FB8">
        <w:rPr>
          <w:rFonts w:ascii="Times New Roman" w:eastAsia="Times New Roman" w:hAnsi="Times New Roman" w:cs="Times New Roman"/>
          <w:b/>
          <w:sz w:val="24"/>
          <w:szCs w:val="24"/>
          <w:lang w:eastAsia="lv-LV"/>
        </w:rPr>
        <w:t xml:space="preserve">28 662 125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i/>
          <w:sz w:val="24"/>
          <w:szCs w:val="24"/>
          <w:lang w:eastAsia="lv-LV"/>
        </w:rPr>
        <w:t xml:space="preserve"> </w:t>
      </w:r>
      <w:r w:rsidRPr="00E51FB8">
        <w:rPr>
          <w:rFonts w:ascii="Times New Roman" w:eastAsia="Times New Roman" w:hAnsi="Times New Roman" w:cs="Times New Roman"/>
          <w:sz w:val="24"/>
          <w:szCs w:val="24"/>
          <w:lang w:eastAsia="lv-LV"/>
        </w:rPr>
        <w:t xml:space="preserve">un izdevumi </w:t>
      </w:r>
      <w:r w:rsidRPr="00E51FB8">
        <w:rPr>
          <w:rFonts w:ascii="Times New Roman" w:eastAsia="Times New Roman" w:hAnsi="Times New Roman" w:cs="Times New Roman"/>
          <w:b/>
          <w:sz w:val="24"/>
          <w:szCs w:val="24"/>
          <w:lang w:eastAsia="lv-LV"/>
        </w:rPr>
        <w:t>29 823 171</w:t>
      </w:r>
      <w:r w:rsidRPr="00E51FB8">
        <w:rPr>
          <w:rFonts w:ascii="Times New Roman" w:eastAsia="Times New Roman" w:hAnsi="Times New Roman" w:cs="Times New Roman"/>
          <w:b/>
          <w:i/>
          <w:sz w:val="24"/>
          <w:szCs w:val="24"/>
          <w:lang w:eastAsia="lv-LV"/>
        </w:rPr>
        <w:t xml:space="preserve">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sz w:val="24"/>
          <w:szCs w:val="24"/>
          <w:lang w:eastAsia="lv-LV"/>
        </w:rPr>
        <w:t xml:space="preserve">, naudas līdzekļu atlikums gada sākumā – </w:t>
      </w:r>
      <w:r w:rsidRPr="00E51FB8">
        <w:rPr>
          <w:rFonts w:ascii="Times New Roman" w:eastAsia="Times New Roman" w:hAnsi="Times New Roman" w:cs="Times New Roman"/>
          <w:b/>
          <w:sz w:val="24"/>
          <w:szCs w:val="24"/>
          <w:lang w:eastAsia="lv-LV"/>
        </w:rPr>
        <w:t xml:space="preserve">2 170 418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sz w:val="24"/>
          <w:szCs w:val="24"/>
          <w:lang w:eastAsia="lv-LV"/>
        </w:rPr>
        <w:t xml:space="preserve">, atmaksājamie aizņēmumi </w:t>
      </w:r>
      <w:r w:rsidRPr="00E51FB8">
        <w:rPr>
          <w:rFonts w:ascii="Times New Roman" w:eastAsia="Times New Roman" w:hAnsi="Times New Roman" w:cs="Times New Roman"/>
          <w:b/>
          <w:sz w:val="24"/>
          <w:szCs w:val="24"/>
          <w:lang w:eastAsia="lv-LV"/>
        </w:rPr>
        <w:t>1 626 394</w:t>
      </w:r>
      <w:r w:rsidRPr="00E51FB8">
        <w:rPr>
          <w:rFonts w:ascii="Times New Roman" w:eastAsia="Times New Roman" w:hAnsi="Times New Roman" w:cs="Times New Roman"/>
          <w:b/>
          <w:i/>
          <w:sz w:val="24"/>
          <w:szCs w:val="24"/>
          <w:lang w:eastAsia="lv-LV"/>
        </w:rPr>
        <w:t xml:space="preserve">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sz w:val="24"/>
          <w:szCs w:val="24"/>
          <w:lang w:eastAsia="lv-LV"/>
        </w:rPr>
        <w:t xml:space="preserve">, naudas līdzekļu atlikums gada beigās </w:t>
      </w:r>
      <w:r w:rsidRPr="00E51FB8">
        <w:rPr>
          <w:rFonts w:ascii="Times New Roman" w:eastAsia="Times New Roman" w:hAnsi="Times New Roman" w:cs="Times New Roman"/>
          <w:b/>
          <w:sz w:val="24"/>
          <w:szCs w:val="24"/>
          <w:lang w:eastAsia="lv-LV"/>
        </w:rPr>
        <w:t xml:space="preserve">131 686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b/>
          <w:sz w:val="24"/>
          <w:szCs w:val="24"/>
          <w:lang w:eastAsia="lv-LV"/>
        </w:rPr>
        <w:t xml:space="preserve"> </w:t>
      </w:r>
      <w:r w:rsidRPr="00E51FB8">
        <w:rPr>
          <w:rFonts w:ascii="Times New Roman" w:eastAsia="Times New Roman" w:hAnsi="Times New Roman" w:cs="Times New Roman"/>
          <w:sz w:val="24"/>
          <w:szCs w:val="24"/>
          <w:lang w:eastAsia="lv-LV"/>
        </w:rPr>
        <w:t>(1.pielikums).</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2. Līdzekļu apjoms izdevumiem neparedzētiem gadījumiem 423 261</w:t>
      </w:r>
      <w:r w:rsidRPr="00E51FB8">
        <w:rPr>
          <w:rFonts w:ascii="Times New Roman" w:eastAsia="Times New Roman" w:hAnsi="Times New Roman" w:cs="Times New Roman"/>
          <w:b/>
          <w:sz w:val="24"/>
          <w:szCs w:val="24"/>
          <w:lang w:eastAsia="lv-LV"/>
        </w:rPr>
        <w:t xml:space="preserve">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sz w:val="24"/>
          <w:szCs w:val="24"/>
          <w:lang w:eastAsia="lv-LV"/>
        </w:rPr>
        <w:t>,</w:t>
      </w:r>
      <w:r w:rsidRPr="00E51FB8">
        <w:rPr>
          <w:rFonts w:ascii="Times New Roman" w:eastAsia="Times New Roman" w:hAnsi="Times New Roman" w:cs="Times New Roman"/>
          <w:b/>
          <w:sz w:val="24"/>
          <w:szCs w:val="24"/>
          <w:lang w:eastAsia="lv-LV"/>
        </w:rPr>
        <w:t xml:space="preserve"> </w:t>
      </w:r>
      <w:r w:rsidRPr="00E51FB8">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w:t>
      </w:r>
      <w:r w:rsidRPr="00E51FB8">
        <w:rPr>
          <w:rFonts w:ascii="Times New Roman" w:eastAsia="Times New Roman" w:hAnsi="Times New Roman" w:cs="Times New Roman"/>
          <w:sz w:val="24"/>
          <w:szCs w:val="24"/>
          <w:lang w:eastAsia="lv-LV"/>
        </w:rPr>
        <w:t xml:space="preserve"> sk</w:t>
      </w:r>
      <w:r>
        <w:rPr>
          <w:rFonts w:ascii="Times New Roman" w:eastAsia="Times New Roman" w:hAnsi="Times New Roman" w:cs="Times New Roman"/>
          <w:sz w:val="24"/>
          <w:szCs w:val="24"/>
          <w:lang w:eastAsia="lv-LV"/>
        </w:rPr>
        <w:t>.:</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 xml:space="preserve">2.1. 273 261 </w:t>
      </w:r>
      <w:proofErr w:type="spellStart"/>
      <w:r w:rsidRPr="00E51FB8">
        <w:rPr>
          <w:rFonts w:ascii="Times New Roman" w:eastAsia="Times New Roman" w:hAnsi="Times New Roman" w:cs="Times New Roman"/>
          <w:i/>
          <w:sz w:val="24"/>
          <w:szCs w:val="24"/>
          <w:lang w:eastAsia="lv-LV"/>
        </w:rPr>
        <w:t>euro</w:t>
      </w:r>
      <w:proofErr w:type="spellEnd"/>
      <w:r w:rsidRPr="00E51FB8">
        <w:rPr>
          <w:rFonts w:ascii="Times New Roman" w:eastAsia="Times New Roman" w:hAnsi="Times New Roman" w:cs="Times New Roman"/>
          <w:i/>
          <w:sz w:val="24"/>
          <w:szCs w:val="24"/>
          <w:lang w:eastAsia="lv-LV"/>
        </w:rPr>
        <w:t xml:space="preserve"> </w:t>
      </w:r>
      <w:r w:rsidRPr="00E51FB8">
        <w:rPr>
          <w:rFonts w:ascii="Times New Roman" w:eastAsia="Times New Roman" w:hAnsi="Times New Roman" w:cs="Times New Roman"/>
          <w:sz w:val="24"/>
          <w:szCs w:val="24"/>
          <w:lang w:eastAsia="lv-LV"/>
        </w:rPr>
        <w:t>rezerves fonds;</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 xml:space="preserve">2.2. 150 000 </w:t>
      </w:r>
      <w:proofErr w:type="spellStart"/>
      <w:r w:rsidRPr="00E51FB8">
        <w:rPr>
          <w:rFonts w:ascii="Times New Roman" w:eastAsia="Times New Roman" w:hAnsi="Times New Roman" w:cs="Times New Roman"/>
          <w:i/>
          <w:sz w:val="24"/>
          <w:szCs w:val="24"/>
          <w:lang w:eastAsia="lv-LV"/>
        </w:rPr>
        <w:t>euro</w:t>
      </w:r>
      <w:proofErr w:type="spellEnd"/>
      <w:r w:rsidRPr="00E51FB8">
        <w:rPr>
          <w:rFonts w:ascii="Times New Roman" w:eastAsia="Times New Roman" w:hAnsi="Times New Roman" w:cs="Times New Roman"/>
          <w:sz w:val="24"/>
          <w:szCs w:val="24"/>
          <w:lang w:eastAsia="lv-LV"/>
        </w:rPr>
        <w:t xml:space="preserve"> rezerves fonds projektu īstenošanai</w:t>
      </w:r>
      <w:r>
        <w:rPr>
          <w:rFonts w:ascii="Times New Roman" w:eastAsia="Times New Roman" w:hAnsi="Times New Roman" w:cs="Times New Roman"/>
          <w:sz w:val="24"/>
          <w:szCs w:val="24"/>
          <w:lang w:eastAsia="lv-LV"/>
        </w:rPr>
        <w:t>.</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 xml:space="preserve">3. Tukuma novada pašvaldības </w:t>
      </w:r>
      <w:proofErr w:type="gramStart"/>
      <w:r w:rsidRPr="00E51FB8">
        <w:rPr>
          <w:rFonts w:ascii="Times New Roman" w:eastAsia="Times New Roman" w:hAnsi="Times New Roman" w:cs="Times New Roman"/>
          <w:sz w:val="24"/>
          <w:szCs w:val="24"/>
          <w:lang w:eastAsia="lv-LV"/>
        </w:rPr>
        <w:t>2015.gada</w:t>
      </w:r>
      <w:proofErr w:type="gramEnd"/>
      <w:r w:rsidRPr="00E51FB8">
        <w:rPr>
          <w:rFonts w:ascii="Times New Roman" w:eastAsia="Times New Roman" w:hAnsi="Times New Roman" w:cs="Times New Roman"/>
          <w:sz w:val="24"/>
          <w:szCs w:val="24"/>
          <w:lang w:eastAsia="lv-LV"/>
        </w:rPr>
        <w:t xml:space="preserve"> budžeta maksas pakalpojumu ieņēmumi – </w:t>
      </w:r>
      <w:r w:rsidRPr="00E51FB8">
        <w:rPr>
          <w:rFonts w:ascii="Times New Roman" w:eastAsia="Times New Roman" w:hAnsi="Times New Roman" w:cs="Times New Roman"/>
          <w:b/>
          <w:sz w:val="24"/>
          <w:szCs w:val="24"/>
          <w:lang w:eastAsia="lv-LV"/>
        </w:rPr>
        <w:t>879 425</w:t>
      </w:r>
      <w:r w:rsidRPr="00E51FB8">
        <w:rPr>
          <w:rFonts w:ascii="Times New Roman" w:eastAsia="Times New Roman" w:hAnsi="Times New Roman" w:cs="Times New Roman"/>
          <w:i/>
          <w:sz w:val="24"/>
          <w:szCs w:val="24"/>
          <w:lang w:eastAsia="lv-LV"/>
        </w:rPr>
        <w:t xml:space="preserve">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sz w:val="24"/>
          <w:szCs w:val="24"/>
          <w:lang w:eastAsia="lv-LV"/>
        </w:rPr>
        <w:t xml:space="preserve"> un izdevumi - </w:t>
      </w:r>
      <w:r w:rsidRPr="00E51FB8">
        <w:rPr>
          <w:rFonts w:ascii="Times New Roman" w:eastAsia="Times New Roman" w:hAnsi="Times New Roman" w:cs="Times New Roman"/>
          <w:b/>
          <w:sz w:val="24"/>
          <w:szCs w:val="24"/>
          <w:lang w:eastAsia="lv-LV"/>
        </w:rPr>
        <w:t xml:space="preserve">1 128 468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i/>
          <w:sz w:val="24"/>
          <w:szCs w:val="24"/>
          <w:lang w:eastAsia="lv-LV"/>
        </w:rPr>
        <w:t xml:space="preserve"> </w:t>
      </w:r>
      <w:r w:rsidRPr="00E51FB8">
        <w:rPr>
          <w:rFonts w:ascii="Times New Roman" w:eastAsia="Times New Roman" w:hAnsi="Times New Roman" w:cs="Times New Roman"/>
          <w:sz w:val="24"/>
          <w:szCs w:val="24"/>
          <w:lang w:eastAsia="lv-LV"/>
        </w:rPr>
        <w:t>(2.pielikums), t.sk. Tukuma novada Domes administrācijas 2015.gada budžeta maksas pakalpojumu ieņēmumi –</w:t>
      </w:r>
      <w:r w:rsidRPr="00E51FB8">
        <w:rPr>
          <w:rFonts w:ascii="Times New Roman" w:eastAsia="Times New Roman" w:hAnsi="Times New Roman" w:cs="Times New Roman"/>
          <w:b/>
          <w:sz w:val="24"/>
          <w:szCs w:val="24"/>
          <w:lang w:eastAsia="lv-LV"/>
        </w:rPr>
        <w:t xml:space="preserve">144 370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sz w:val="24"/>
          <w:szCs w:val="24"/>
          <w:lang w:eastAsia="lv-LV"/>
        </w:rPr>
        <w:t xml:space="preserve"> un izdevumi – </w:t>
      </w:r>
      <w:r w:rsidRPr="00E51FB8">
        <w:rPr>
          <w:rFonts w:ascii="Times New Roman" w:eastAsia="Times New Roman" w:hAnsi="Times New Roman" w:cs="Times New Roman"/>
          <w:b/>
          <w:sz w:val="24"/>
          <w:szCs w:val="24"/>
          <w:lang w:eastAsia="lv-LV"/>
        </w:rPr>
        <w:t>240 581</w:t>
      </w:r>
      <w:r w:rsidRPr="00E51FB8">
        <w:rPr>
          <w:rFonts w:ascii="Times New Roman" w:eastAsia="Times New Roman" w:hAnsi="Times New Roman" w:cs="Times New Roman"/>
          <w:sz w:val="24"/>
          <w:szCs w:val="24"/>
          <w:lang w:eastAsia="lv-LV"/>
        </w:rPr>
        <w:t xml:space="preserve">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sz w:val="24"/>
          <w:szCs w:val="24"/>
          <w:lang w:eastAsia="lv-LV"/>
        </w:rPr>
        <w:t xml:space="preserve"> (3.pielikums).</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p>
    <w:p w:rsidR="00E67293" w:rsidRPr="00E51FB8" w:rsidRDefault="00E67293" w:rsidP="00E67293">
      <w:pPr>
        <w:spacing w:after="0" w:line="240" w:lineRule="auto"/>
        <w:ind w:firstLine="720"/>
        <w:jc w:val="both"/>
        <w:rPr>
          <w:rFonts w:ascii="Times New Roman" w:eastAsia="Times New Roman" w:hAnsi="Times New Roman" w:cs="Times New Roman"/>
          <w:b/>
          <w:sz w:val="24"/>
          <w:szCs w:val="24"/>
          <w:lang w:eastAsia="lv-LV"/>
        </w:rPr>
      </w:pPr>
      <w:r w:rsidRPr="00E51FB8">
        <w:rPr>
          <w:rFonts w:ascii="Times New Roman" w:eastAsia="Times New Roman" w:hAnsi="Times New Roman" w:cs="Times New Roman"/>
          <w:sz w:val="24"/>
          <w:szCs w:val="24"/>
          <w:lang w:eastAsia="lv-LV"/>
        </w:rPr>
        <w:t xml:space="preserve">4. Tukuma novada pašvaldības </w:t>
      </w:r>
      <w:proofErr w:type="gramStart"/>
      <w:r w:rsidRPr="00E51FB8">
        <w:rPr>
          <w:rFonts w:ascii="Times New Roman" w:eastAsia="Times New Roman" w:hAnsi="Times New Roman" w:cs="Times New Roman"/>
          <w:sz w:val="24"/>
          <w:szCs w:val="24"/>
          <w:lang w:eastAsia="lv-LV"/>
        </w:rPr>
        <w:t>2015.gada</w:t>
      </w:r>
      <w:proofErr w:type="gramEnd"/>
      <w:r w:rsidRPr="00E51FB8">
        <w:rPr>
          <w:rFonts w:ascii="Times New Roman" w:eastAsia="Times New Roman" w:hAnsi="Times New Roman" w:cs="Times New Roman"/>
          <w:sz w:val="24"/>
          <w:szCs w:val="24"/>
          <w:lang w:eastAsia="lv-LV"/>
        </w:rPr>
        <w:t xml:space="preserve"> speciālā budžeta ieņēmumi –</w:t>
      </w:r>
      <w:r w:rsidRPr="00E51FB8">
        <w:rPr>
          <w:rFonts w:ascii="Times New Roman" w:eastAsia="Times New Roman" w:hAnsi="Times New Roman" w:cs="Times New Roman"/>
          <w:b/>
          <w:i/>
          <w:sz w:val="24"/>
          <w:szCs w:val="24"/>
          <w:lang w:eastAsia="lv-LV"/>
        </w:rPr>
        <w:t xml:space="preserve"> </w:t>
      </w:r>
      <w:r w:rsidRPr="00E51FB8">
        <w:rPr>
          <w:rFonts w:ascii="Times New Roman" w:eastAsia="Times New Roman" w:hAnsi="Times New Roman" w:cs="Times New Roman"/>
          <w:b/>
          <w:sz w:val="24"/>
          <w:szCs w:val="24"/>
          <w:lang w:eastAsia="lv-LV"/>
        </w:rPr>
        <w:t xml:space="preserve">800 345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b/>
          <w:sz w:val="24"/>
          <w:szCs w:val="24"/>
          <w:lang w:eastAsia="lv-LV"/>
        </w:rPr>
        <w:t xml:space="preserve"> </w:t>
      </w:r>
      <w:r w:rsidRPr="00E51FB8">
        <w:rPr>
          <w:rFonts w:ascii="Times New Roman" w:eastAsia="Times New Roman" w:hAnsi="Times New Roman" w:cs="Times New Roman"/>
          <w:sz w:val="24"/>
          <w:szCs w:val="24"/>
          <w:lang w:eastAsia="lv-LV"/>
        </w:rPr>
        <w:t xml:space="preserve">un izdevumi – </w:t>
      </w:r>
      <w:r w:rsidRPr="00E51FB8">
        <w:rPr>
          <w:rFonts w:ascii="Times New Roman" w:eastAsia="Times New Roman" w:hAnsi="Times New Roman" w:cs="Times New Roman"/>
          <w:b/>
          <w:sz w:val="24"/>
          <w:szCs w:val="24"/>
          <w:lang w:eastAsia="lv-LV"/>
        </w:rPr>
        <w:t xml:space="preserve">1 063 961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sz w:val="24"/>
          <w:szCs w:val="24"/>
          <w:lang w:eastAsia="lv-LV"/>
        </w:rPr>
        <w:t xml:space="preserve"> (4.pielikums), naudas līdzekļu atlikums gada sākumā – </w:t>
      </w:r>
      <w:r w:rsidRPr="00E51FB8">
        <w:rPr>
          <w:rFonts w:ascii="Times New Roman" w:eastAsia="Times New Roman" w:hAnsi="Times New Roman" w:cs="Times New Roman"/>
          <w:b/>
          <w:sz w:val="24"/>
          <w:szCs w:val="24"/>
          <w:lang w:eastAsia="lv-LV"/>
        </w:rPr>
        <w:t>263 616</w:t>
      </w:r>
      <w:r w:rsidRPr="00E51FB8">
        <w:rPr>
          <w:rFonts w:ascii="Times New Roman" w:eastAsia="Times New Roman" w:hAnsi="Times New Roman" w:cs="Times New Roman"/>
          <w:b/>
          <w:i/>
          <w:sz w:val="24"/>
          <w:szCs w:val="24"/>
          <w:lang w:eastAsia="lv-LV"/>
        </w:rPr>
        <w:t xml:space="preserve"> </w:t>
      </w:r>
      <w:proofErr w:type="spellStart"/>
      <w:r w:rsidRPr="00E51FB8">
        <w:rPr>
          <w:rFonts w:ascii="Times New Roman" w:eastAsia="Times New Roman" w:hAnsi="Times New Roman" w:cs="Times New Roman"/>
          <w:b/>
          <w:i/>
          <w:sz w:val="24"/>
          <w:szCs w:val="24"/>
          <w:lang w:eastAsia="lv-LV"/>
        </w:rPr>
        <w:t>euro</w:t>
      </w:r>
      <w:proofErr w:type="spellEnd"/>
      <w:r w:rsidRPr="003D6B09">
        <w:rPr>
          <w:rFonts w:ascii="Times New Roman" w:eastAsia="Times New Roman" w:hAnsi="Times New Roman" w:cs="Times New Roman"/>
          <w:sz w:val="24"/>
          <w:szCs w:val="24"/>
          <w:lang w:eastAsia="lv-LV"/>
        </w:rPr>
        <w:t xml:space="preserve">. </w:t>
      </w:r>
    </w:p>
    <w:p w:rsidR="00E67293" w:rsidRPr="00E51FB8" w:rsidRDefault="00E67293" w:rsidP="00E67293">
      <w:pPr>
        <w:spacing w:after="0" w:line="240" w:lineRule="auto"/>
        <w:jc w:val="both"/>
        <w:rPr>
          <w:rFonts w:ascii="Times New Roman" w:eastAsia="Times New Roman" w:hAnsi="Times New Roman" w:cs="Times New Roman"/>
          <w:sz w:val="24"/>
          <w:szCs w:val="24"/>
          <w:lang w:eastAsia="lv-LV"/>
        </w:rPr>
      </w:pPr>
    </w:p>
    <w:p w:rsidR="00E67293" w:rsidRPr="00E51FB8" w:rsidRDefault="00E67293" w:rsidP="00E67293">
      <w:pPr>
        <w:spacing w:after="0" w:line="240" w:lineRule="auto"/>
        <w:ind w:firstLine="720"/>
        <w:jc w:val="both"/>
        <w:rPr>
          <w:rFonts w:ascii="Times New Roman" w:eastAsia="Times New Roman" w:hAnsi="Times New Roman" w:cs="Times New Roman"/>
          <w:b/>
          <w:sz w:val="24"/>
          <w:szCs w:val="24"/>
          <w:lang w:eastAsia="lv-LV"/>
        </w:rPr>
      </w:pPr>
      <w:r w:rsidRPr="00E51FB8">
        <w:rPr>
          <w:rFonts w:ascii="Times New Roman" w:eastAsia="Times New Roman" w:hAnsi="Times New Roman" w:cs="Times New Roman"/>
          <w:sz w:val="24"/>
          <w:szCs w:val="24"/>
          <w:lang w:eastAsia="lv-LV"/>
        </w:rPr>
        <w:t xml:space="preserve">5. Tukuma novada pašvaldības </w:t>
      </w:r>
      <w:proofErr w:type="gramStart"/>
      <w:r w:rsidRPr="00E51FB8">
        <w:rPr>
          <w:rFonts w:ascii="Times New Roman" w:eastAsia="Times New Roman" w:hAnsi="Times New Roman" w:cs="Times New Roman"/>
          <w:sz w:val="24"/>
          <w:szCs w:val="24"/>
          <w:lang w:eastAsia="lv-LV"/>
        </w:rPr>
        <w:t>2015.gada</w:t>
      </w:r>
      <w:proofErr w:type="gramEnd"/>
      <w:r w:rsidRPr="00E51FB8">
        <w:rPr>
          <w:rFonts w:ascii="Times New Roman" w:eastAsia="Times New Roman" w:hAnsi="Times New Roman" w:cs="Times New Roman"/>
          <w:sz w:val="24"/>
          <w:szCs w:val="24"/>
          <w:lang w:eastAsia="lv-LV"/>
        </w:rPr>
        <w:t xml:space="preserve"> ziedojumu un dāvinājumu ieņēmumi –</w:t>
      </w:r>
      <w:r w:rsidRPr="00E51FB8">
        <w:rPr>
          <w:rFonts w:ascii="Times New Roman" w:eastAsia="Times New Roman" w:hAnsi="Times New Roman" w:cs="Times New Roman"/>
          <w:b/>
          <w:sz w:val="24"/>
          <w:szCs w:val="24"/>
          <w:lang w:eastAsia="lv-LV"/>
        </w:rPr>
        <w:t xml:space="preserve">24 000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b/>
          <w:sz w:val="24"/>
          <w:szCs w:val="24"/>
          <w:lang w:eastAsia="lv-LV"/>
        </w:rPr>
        <w:t xml:space="preserve"> </w:t>
      </w:r>
      <w:r w:rsidRPr="00E51FB8">
        <w:rPr>
          <w:rFonts w:ascii="Times New Roman" w:eastAsia="Times New Roman" w:hAnsi="Times New Roman" w:cs="Times New Roman"/>
          <w:sz w:val="24"/>
          <w:szCs w:val="24"/>
          <w:lang w:eastAsia="lv-LV"/>
        </w:rPr>
        <w:t xml:space="preserve">un izdevumi – </w:t>
      </w:r>
      <w:r w:rsidRPr="00E51FB8">
        <w:rPr>
          <w:rFonts w:ascii="Times New Roman" w:eastAsia="Times New Roman" w:hAnsi="Times New Roman" w:cs="Times New Roman"/>
          <w:b/>
          <w:sz w:val="24"/>
          <w:szCs w:val="24"/>
          <w:lang w:eastAsia="lv-LV"/>
        </w:rPr>
        <w:t xml:space="preserve">40 777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sz w:val="24"/>
          <w:szCs w:val="24"/>
          <w:lang w:eastAsia="lv-LV"/>
        </w:rPr>
        <w:t xml:space="preserve"> (5.pielikums), naudas līdzekļu atlikums gada sākumā – </w:t>
      </w:r>
      <w:r w:rsidRPr="00E51FB8">
        <w:rPr>
          <w:rFonts w:ascii="Times New Roman" w:eastAsia="Times New Roman" w:hAnsi="Times New Roman" w:cs="Times New Roman"/>
          <w:b/>
          <w:sz w:val="24"/>
          <w:szCs w:val="24"/>
          <w:lang w:eastAsia="lv-LV"/>
        </w:rPr>
        <w:t xml:space="preserve">16 777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sz w:val="24"/>
          <w:szCs w:val="24"/>
          <w:lang w:eastAsia="lv-LV"/>
        </w:rPr>
        <w:t>.</w:t>
      </w:r>
    </w:p>
    <w:p w:rsidR="00E67293" w:rsidRPr="00E51FB8" w:rsidRDefault="00E67293" w:rsidP="00E67293">
      <w:pPr>
        <w:spacing w:after="0" w:line="240" w:lineRule="auto"/>
        <w:ind w:firstLine="720"/>
        <w:jc w:val="both"/>
        <w:rPr>
          <w:rFonts w:ascii="Times New Roman" w:eastAsia="Times New Roman" w:hAnsi="Times New Roman" w:cs="Times New Roman"/>
          <w:b/>
          <w:sz w:val="24"/>
          <w:szCs w:val="24"/>
          <w:lang w:eastAsia="lv-LV"/>
        </w:rPr>
      </w:pPr>
    </w:p>
    <w:p w:rsidR="00E67293" w:rsidRPr="00E51FB8" w:rsidRDefault="00E67293" w:rsidP="00E67293">
      <w:pPr>
        <w:spacing w:after="0" w:line="240" w:lineRule="auto"/>
        <w:ind w:firstLine="720"/>
        <w:jc w:val="both"/>
        <w:rPr>
          <w:rFonts w:ascii="Times New Roman" w:eastAsia="Times New Roman" w:hAnsi="Times New Roman" w:cs="Times New Roman"/>
          <w:b/>
          <w:sz w:val="24"/>
          <w:szCs w:val="24"/>
          <w:lang w:eastAsia="lv-LV"/>
        </w:rPr>
      </w:pPr>
      <w:r w:rsidRPr="00E51FB8">
        <w:rPr>
          <w:rFonts w:ascii="Times New Roman" w:eastAsia="Times New Roman" w:hAnsi="Times New Roman" w:cs="Times New Roman"/>
          <w:sz w:val="24"/>
          <w:szCs w:val="24"/>
          <w:lang w:eastAsia="lv-LV"/>
        </w:rPr>
        <w:t xml:space="preserve">6. Saņemto aizņēmumu neatmaksātā pamatsumma, kurai nav iestājies atmaksas termiņš uz 01.01.2015. – </w:t>
      </w:r>
      <w:r w:rsidRPr="00E51FB8">
        <w:rPr>
          <w:rFonts w:ascii="Times New Roman" w:eastAsia="Times New Roman" w:hAnsi="Times New Roman" w:cs="Times New Roman"/>
          <w:b/>
          <w:sz w:val="24"/>
          <w:szCs w:val="24"/>
          <w:lang w:eastAsia="lv-LV"/>
        </w:rPr>
        <w:t>24 194 252</w:t>
      </w:r>
      <w:r w:rsidRPr="00E51FB8">
        <w:rPr>
          <w:rFonts w:ascii="Times New Roman" w:eastAsia="Times New Roman" w:hAnsi="Times New Roman" w:cs="Times New Roman"/>
          <w:sz w:val="24"/>
          <w:szCs w:val="24"/>
          <w:lang w:eastAsia="lv-LV"/>
        </w:rPr>
        <w:t xml:space="preserve">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b/>
          <w:sz w:val="24"/>
          <w:szCs w:val="24"/>
          <w:lang w:eastAsia="lv-LV"/>
        </w:rPr>
        <w:t xml:space="preserve">  </w:t>
      </w:r>
      <w:r w:rsidRPr="00E51FB8">
        <w:rPr>
          <w:rFonts w:ascii="Times New Roman" w:eastAsia="Times New Roman" w:hAnsi="Times New Roman" w:cs="Times New Roman"/>
          <w:sz w:val="24"/>
          <w:szCs w:val="24"/>
          <w:lang w:eastAsia="lv-LV"/>
        </w:rPr>
        <w:t xml:space="preserve">un sniegto galvojumu atmaksājamo pamatsummu apjoms uz 01.01.2015. – </w:t>
      </w:r>
      <w:r w:rsidRPr="00E51FB8">
        <w:rPr>
          <w:rFonts w:ascii="Times New Roman" w:eastAsia="Times New Roman" w:hAnsi="Times New Roman" w:cs="Times New Roman"/>
          <w:b/>
          <w:sz w:val="24"/>
          <w:szCs w:val="24"/>
          <w:lang w:eastAsia="lv-LV"/>
        </w:rPr>
        <w:t>6 720 247</w:t>
      </w:r>
      <w:r w:rsidRPr="00E51FB8">
        <w:rPr>
          <w:rFonts w:ascii="Times New Roman" w:eastAsia="Times New Roman" w:hAnsi="Times New Roman" w:cs="Times New Roman"/>
          <w:sz w:val="24"/>
          <w:szCs w:val="24"/>
          <w:lang w:eastAsia="lv-LV"/>
        </w:rPr>
        <w:t xml:space="preserve"> </w:t>
      </w:r>
      <w:proofErr w:type="spellStart"/>
      <w:r w:rsidRPr="00E51FB8">
        <w:rPr>
          <w:rFonts w:ascii="Times New Roman" w:eastAsia="Times New Roman" w:hAnsi="Times New Roman" w:cs="Times New Roman"/>
          <w:b/>
          <w:i/>
          <w:sz w:val="24"/>
          <w:szCs w:val="24"/>
          <w:lang w:eastAsia="lv-LV"/>
        </w:rPr>
        <w:t>euro</w:t>
      </w:r>
      <w:proofErr w:type="spellEnd"/>
      <w:r w:rsidRPr="003D6B09">
        <w:rPr>
          <w:rFonts w:ascii="Times New Roman" w:eastAsia="Times New Roman" w:hAnsi="Times New Roman" w:cs="Times New Roman"/>
          <w:sz w:val="24"/>
          <w:szCs w:val="24"/>
          <w:lang w:eastAsia="lv-LV"/>
        </w:rPr>
        <w:t>.</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p>
    <w:p w:rsidR="00E67293" w:rsidRPr="00E51FB8" w:rsidRDefault="00E67293" w:rsidP="00E67293">
      <w:pPr>
        <w:spacing w:after="0" w:line="240" w:lineRule="auto"/>
        <w:ind w:firstLine="720"/>
        <w:jc w:val="both"/>
        <w:rPr>
          <w:rFonts w:ascii="Times New Roman" w:eastAsia="Times New Roman" w:hAnsi="Times New Roman" w:cs="Times New Roman"/>
          <w:b/>
          <w:sz w:val="24"/>
          <w:szCs w:val="24"/>
          <w:lang w:eastAsia="lv-LV"/>
        </w:rPr>
      </w:pPr>
      <w:r w:rsidRPr="00E51FB8">
        <w:rPr>
          <w:rFonts w:ascii="Times New Roman" w:eastAsia="Times New Roman" w:hAnsi="Times New Roman" w:cs="Times New Roman"/>
          <w:sz w:val="24"/>
          <w:szCs w:val="24"/>
          <w:lang w:eastAsia="lv-LV"/>
        </w:rPr>
        <w:t xml:space="preserve">7. Plānotie ilgtermiņa aizņēmumi no Valsts kases projektu īstenošanai par summu – </w:t>
      </w:r>
      <w:r w:rsidRPr="00E51FB8">
        <w:rPr>
          <w:rFonts w:ascii="Times New Roman" w:eastAsia="Times New Roman" w:hAnsi="Times New Roman" w:cs="Times New Roman"/>
          <w:b/>
          <w:sz w:val="24"/>
          <w:szCs w:val="24"/>
          <w:lang w:eastAsia="lv-LV"/>
        </w:rPr>
        <w:t>2 448 000</w:t>
      </w:r>
      <w:r w:rsidRPr="00E51FB8">
        <w:rPr>
          <w:rFonts w:ascii="Times New Roman" w:eastAsia="Times New Roman" w:hAnsi="Times New Roman" w:cs="Times New Roman"/>
          <w:b/>
          <w:i/>
          <w:sz w:val="24"/>
          <w:szCs w:val="24"/>
          <w:lang w:eastAsia="lv-LV"/>
        </w:rPr>
        <w:t xml:space="preserve"> </w:t>
      </w:r>
      <w:proofErr w:type="spellStart"/>
      <w:r w:rsidRPr="00E51FB8">
        <w:rPr>
          <w:rFonts w:ascii="Times New Roman" w:eastAsia="Times New Roman" w:hAnsi="Times New Roman" w:cs="Times New Roman"/>
          <w:b/>
          <w:i/>
          <w:sz w:val="24"/>
          <w:szCs w:val="24"/>
          <w:lang w:eastAsia="lv-LV"/>
        </w:rPr>
        <w:t>euro</w:t>
      </w:r>
      <w:proofErr w:type="spellEnd"/>
      <w:r w:rsidRPr="00E51FB8">
        <w:rPr>
          <w:rFonts w:ascii="Times New Roman" w:eastAsia="Times New Roman" w:hAnsi="Times New Roman" w:cs="Times New Roman"/>
          <w:b/>
          <w:sz w:val="24"/>
          <w:szCs w:val="24"/>
          <w:lang w:eastAsia="lv-LV"/>
        </w:rPr>
        <w:t xml:space="preserve"> </w:t>
      </w:r>
      <w:r w:rsidRPr="00E51FB8">
        <w:rPr>
          <w:rFonts w:ascii="Times New Roman" w:eastAsia="Times New Roman" w:hAnsi="Times New Roman" w:cs="Times New Roman"/>
          <w:sz w:val="24"/>
          <w:szCs w:val="24"/>
          <w:lang w:eastAsia="lv-LV"/>
        </w:rPr>
        <w:t>(6.pielikums).</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p>
    <w:p w:rsidR="00E67293" w:rsidRPr="00E51FB8" w:rsidRDefault="00E67293" w:rsidP="00E67293">
      <w:pPr>
        <w:spacing w:after="0" w:line="240" w:lineRule="auto"/>
        <w:jc w:val="both"/>
        <w:rPr>
          <w:rFonts w:ascii="Times New Roman" w:eastAsia="Times New Roman" w:hAnsi="Times New Roman" w:cs="Times New Roman"/>
          <w:color w:val="000000"/>
          <w:sz w:val="24"/>
          <w:szCs w:val="24"/>
          <w:lang w:eastAsia="lv-LV"/>
        </w:rPr>
      </w:pPr>
      <w:r w:rsidRPr="00E51FB8">
        <w:rPr>
          <w:rFonts w:ascii="Times New Roman" w:eastAsia="Times New Roman" w:hAnsi="Times New Roman" w:cs="Times New Roman"/>
          <w:color w:val="000000"/>
          <w:sz w:val="24"/>
          <w:szCs w:val="24"/>
          <w:lang w:eastAsia="lv-LV"/>
        </w:rPr>
        <w:tab/>
        <w:t>8. Pašvaldības mērķmaksājumi pašvaldību pasākumiem (7.pielikums).</w:t>
      </w:r>
    </w:p>
    <w:p w:rsidR="00E67293" w:rsidRPr="00E51FB8" w:rsidRDefault="00E67293" w:rsidP="00E67293">
      <w:pPr>
        <w:spacing w:after="0" w:line="240" w:lineRule="auto"/>
        <w:jc w:val="both"/>
        <w:rPr>
          <w:rFonts w:ascii="Times New Roman" w:eastAsia="Times New Roman" w:hAnsi="Times New Roman" w:cs="Times New Roman"/>
          <w:color w:val="000000"/>
          <w:sz w:val="24"/>
          <w:szCs w:val="24"/>
          <w:lang w:eastAsia="lv-LV"/>
        </w:rPr>
      </w:pPr>
      <w:r w:rsidRPr="00E51FB8">
        <w:rPr>
          <w:rFonts w:ascii="Times New Roman" w:eastAsia="Times New Roman" w:hAnsi="Times New Roman" w:cs="Times New Roman"/>
          <w:color w:val="000000"/>
          <w:sz w:val="24"/>
          <w:szCs w:val="24"/>
          <w:lang w:eastAsia="lv-LV"/>
        </w:rPr>
        <w:tab/>
        <w:t>9. Pašvaldības jaunās iniciatīvas pasākumiem (8.pielikums), Finanšu nodaļai plānot pie pašvaldības budžeta ieņēmumu palielināšanās pirms izdevumiem pašvaldību prioritāšu veikšanai.</w:t>
      </w:r>
    </w:p>
    <w:p w:rsidR="00E67293" w:rsidRPr="00E51FB8" w:rsidRDefault="00E67293" w:rsidP="00E67293">
      <w:pPr>
        <w:spacing w:after="0" w:line="240" w:lineRule="auto"/>
        <w:jc w:val="both"/>
        <w:rPr>
          <w:rFonts w:ascii="Times New Roman" w:eastAsia="Times New Roman" w:hAnsi="Times New Roman" w:cs="Times New Roman"/>
          <w:color w:val="000000"/>
          <w:sz w:val="24"/>
          <w:szCs w:val="24"/>
          <w:lang w:eastAsia="lv-LV"/>
        </w:rPr>
      </w:pPr>
    </w:p>
    <w:p w:rsidR="00E67293" w:rsidRPr="00E51FB8" w:rsidRDefault="00E67293" w:rsidP="00E67293">
      <w:pPr>
        <w:spacing w:after="0" w:line="240" w:lineRule="auto"/>
        <w:ind w:firstLine="720"/>
        <w:jc w:val="both"/>
        <w:rPr>
          <w:rFonts w:ascii="Times New Roman" w:eastAsia="Times New Roman" w:hAnsi="Times New Roman" w:cs="Times New Roman"/>
          <w:color w:val="000000"/>
          <w:sz w:val="24"/>
          <w:szCs w:val="24"/>
          <w:lang w:eastAsia="lv-LV"/>
        </w:rPr>
      </w:pPr>
      <w:r w:rsidRPr="00E51FB8">
        <w:rPr>
          <w:rFonts w:ascii="Times New Roman" w:eastAsia="Times New Roman" w:hAnsi="Times New Roman" w:cs="Times New Roman"/>
          <w:color w:val="000000"/>
          <w:sz w:val="24"/>
          <w:szCs w:val="24"/>
          <w:lang w:eastAsia="lv-LV"/>
        </w:rPr>
        <w:t>10. Valsts budžeta transferti ieņēmumi (9.pielikums).</w:t>
      </w:r>
    </w:p>
    <w:p w:rsidR="00E67293" w:rsidRPr="00E51FB8" w:rsidRDefault="00E67293" w:rsidP="00E67293">
      <w:pPr>
        <w:spacing w:after="0" w:line="240" w:lineRule="auto"/>
        <w:jc w:val="both"/>
        <w:rPr>
          <w:rFonts w:ascii="Times New Roman" w:eastAsia="Times New Roman" w:hAnsi="Times New Roman" w:cs="Times New Roman"/>
          <w:color w:val="000000"/>
          <w:sz w:val="24"/>
          <w:szCs w:val="24"/>
          <w:lang w:eastAsia="lv-LV"/>
        </w:rPr>
      </w:pPr>
    </w:p>
    <w:p w:rsidR="00E67293" w:rsidRPr="00E51FB8" w:rsidRDefault="00E67293" w:rsidP="00E67293">
      <w:pPr>
        <w:spacing w:after="0" w:line="240" w:lineRule="auto"/>
        <w:jc w:val="both"/>
        <w:rPr>
          <w:rFonts w:ascii="Times New Roman" w:eastAsia="Times New Roman" w:hAnsi="Times New Roman" w:cs="Times New Roman"/>
          <w:i/>
          <w:sz w:val="24"/>
          <w:szCs w:val="24"/>
          <w:lang w:eastAsia="lv-LV"/>
        </w:rPr>
      </w:pPr>
      <w:r w:rsidRPr="00E51FB8">
        <w:rPr>
          <w:rFonts w:ascii="Times New Roman" w:eastAsia="Times New Roman" w:hAnsi="Times New Roman" w:cs="Times New Roman"/>
          <w:color w:val="000000"/>
          <w:sz w:val="24"/>
          <w:szCs w:val="24"/>
          <w:lang w:eastAsia="lv-LV"/>
        </w:rPr>
        <w:tab/>
        <w:t>11. Saskaņā ar Tukuma novada Domes 23.12.2009. noteikumiem Nr.23 (prot.Nr.12,8.</w:t>
      </w:r>
      <w:r w:rsidRPr="00E51FB8">
        <w:rPr>
          <w:rFonts w:ascii="Times New Roman" w:eastAsia="Times New Roman" w:hAnsi="Times New Roman" w:cs="Times New Roman"/>
          <w:sz w:val="24"/>
          <w:szCs w:val="24"/>
          <w:lang w:eastAsia="lv-LV"/>
        </w:rPr>
        <w:t xml:space="preserve">§.) „Par valsts budžeta autoceļu fonda finanšu līdzekļu izlietošanas kārtību ielu un ceļu uzturēšanai Tukuma novadā”, </w:t>
      </w:r>
      <w:r w:rsidRPr="00E51FB8">
        <w:rPr>
          <w:rFonts w:ascii="Times New Roman" w:eastAsia="Times New Roman" w:hAnsi="Times New Roman" w:cs="Times New Roman"/>
          <w:color w:val="000000"/>
          <w:sz w:val="24"/>
          <w:szCs w:val="24"/>
          <w:lang w:eastAsia="lv-LV"/>
        </w:rPr>
        <w:t xml:space="preserve">noteikt, ka 2015. gadā kārtā autoceļu mērķdotācijas rezerves fonds novadā ir 13 503 </w:t>
      </w:r>
      <w:proofErr w:type="spellStart"/>
      <w:r w:rsidRPr="00E51FB8">
        <w:rPr>
          <w:rFonts w:ascii="Times New Roman" w:eastAsia="Times New Roman" w:hAnsi="Times New Roman" w:cs="Times New Roman"/>
          <w:i/>
          <w:color w:val="000000"/>
          <w:sz w:val="24"/>
          <w:szCs w:val="24"/>
          <w:lang w:eastAsia="lv-LV"/>
        </w:rPr>
        <w:t>euro</w:t>
      </w:r>
      <w:proofErr w:type="spellEnd"/>
      <w:r w:rsidRPr="00E51FB8">
        <w:rPr>
          <w:rFonts w:ascii="Times New Roman" w:eastAsia="Times New Roman" w:hAnsi="Times New Roman" w:cs="Times New Roman"/>
          <w:i/>
          <w:color w:val="000000"/>
          <w:sz w:val="24"/>
          <w:szCs w:val="24"/>
          <w:lang w:eastAsia="lv-LV"/>
        </w:rPr>
        <w:t>.</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12. Par naudas līdzekļu izlietojumu un iepirkumu procedūru veikšanu atbilstoši Domē apstiprinātajam izdevumu plānam ir atbildīgi Domes nodaļu vadītāji. Nodaļu vadītāji ir atbildīgi par budžeta līdzekļu efektīvu un racionālu izlietojumu. Izdevumi pēc naudas plūsmas nedrīkst pārsniegt plānotos pašvaldības budžeta izdevumus atbilstoši ekonomiskajām kategorijām.</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13. Tukuma novada pašvaldības budžeta finansēto līgumdarba samaksai avansa maksājums nedrīkst pārsniegt 20% no līguma summas, izņēmumu gadījumus saskaņojot ar pašvaldības izpilddirektoru.</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14. Saimniecības un uzņēmējdarbības veicināšanas komiteja, Izglītības, kultūras un sporta komiteja un Sociālo un veselības jautājumu komiteja un Teritoriālās attīstības komiteja veic pārraudzību par līdzekļu izlietošanu attiecīgajā sfērā, gatavo priekšlikumus par izmaiņām pasākumu plānā.</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15. Finanšu komiteja veic pārraudzību par visu budžeta līdzekļu izlietošanu, gatavo priekšlikumus par izmaiņām budžetā un par citu Domes komiteju iesniegumiem (atzinumiem), apstiprina līdzekļu izlietošanas kārtību, izmaiņas pasākumu plānos.</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16. Naudas līdzekļi - izdevumi neparedzētiem gadījumiem izmantojami atbilstoši Domes lēmumam.</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17. No Tukuma novada budžeta finansējamo iestāžu vadītāji ir atbildīgi par iestādēm piešķirto līdzekļu izmantošanu atbilst</w:t>
      </w:r>
      <w:r>
        <w:rPr>
          <w:rFonts w:ascii="Times New Roman" w:eastAsia="Times New Roman" w:hAnsi="Times New Roman" w:cs="Times New Roman"/>
          <w:sz w:val="24"/>
          <w:szCs w:val="24"/>
          <w:lang w:eastAsia="lv-LV"/>
        </w:rPr>
        <w:t>īg</w:t>
      </w:r>
      <w:r w:rsidRPr="00E51FB8">
        <w:rPr>
          <w:rFonts w:ascii="Times New Roman" w:eastAsia="Times New Roman" w:hAnsi="Times New Roman" w:cs="Times New Roman"/>
          <w:sz w:val="24"/>
          <w:szCs w:val="24"/>
          <w:lang w:eastAsia="lv-LV"/>
        </w:rPr>
        <w:t>i apstiprinātajām tāmēm. Iestādes vadītāji ir atbildīgi par budžeta līdzekļu efektīvu un racionālu izlietojumu. Izdevumi pēc naudas plūsmas nedrīkst pārsniegt plānotos pašvaldības budžeta izdevumus atbilstoši ekonomiskajām kategorijām.</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Tukuma novada no pašvaldības budžeta finansēto 36 iestāžu tāmes (10.pielikums).</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18. No pašvaldības budžeta plānotie asignējumi budžeta iestādēm piešķirami proporcionāli pēc pašvaldības budžeta faktiskajiem ieņēmumiem un iestāžu vadītāju pieprasījuma par plānotajiem izdevumiem divām nedēļām.</w:t>
      </w:r>
    </w:p>
    <w:p w:rsidR="00E67293" w:rsidRPr="00E51FB8" w:rsidRDefault="00E67293" w:rsidP="00E67293">
      <w:pPr>
        <w:spacing w:after="0" w:line="240" w:lineRule="auto"/>
        <w:ind w:firstLine="720"/>
        <w:jc w:val="both"/>
        <w:rPr>
          <w:rFonts w:ascii="Times New Roman" w:eastAsia="Times New Roman" w:hAnsi="Times New Roman" w:cs="Times New Roman"/>
          <w:color w:val="000000"/>
          <w:sz w:val="24"/>
          <w:szCs w:val="24"/>
          <w:lang w:eastAsia="lv-LV"/>
        </w:rPr>
      </w:pPr>
      <w:r w:rsidRPr="00E51FB8">
        <w:rPr>
          <w:rFonts w:ascii="Times New Roman" w:eastAsia="Times New Roman" w:hAnsi="Times New Roman" w:cs="Times New Roman"/>
          <w:color w:val="000000"/>
          <w:sz w:val="24"/>
          <w:szCs w:val="24"/>
          <w:lang w:eastAsia="lv-LV"/>
        </w:rPr>
        <w:t>19. Tukuma novada pašvaldības budžeta finansētajās institūcijās saņemtie un sniegtie pakalpojumi tiek uzskaitīti un regulēti ar ikmēneša (ceturkšņa) asignējumu samazinājuma (palielinājuma) finanšu instrumentu.</w:t>
      </w:r>
    </w:p>
    <w:p w:rsidR="00E67293" w:rsidRPr="00E51FB8" w:rsidRDefault="00E67293" w:rsidP="00E67293">
      <w:pPr>
        <w:autoSpaceDE w:val="0"/>
        <w:autoSpaceDN w:val="0"/>
        <w:adjustRightInd w:val="0"/>
        <w:spacing w:after="0" w:line="240" w:lineRule="auto"/>
        <w:jc w:val="both"/>
        <w:rPr>
          <w:rFonts w:ascii="Times-Roman" w:eastAsia="Times New Roman" w:hAnsi="Times-Roman" w:cs="Times-Roman"/>
          <w:sz w:val="24"/>
          <w:szCs w:val="24"/>
          <w:lang w:eastAsia="lv-LV"/>
        </w:rPr>
      </w:pPr>
      <w:r w:rsidRPr="00E51FB8">
        <w:rPr>
          <w:rFonts w:ascii="Times New Roman" w:eastAsia="Times New Roman" w:hAnsi="Times New Roman" w:cs="Times New Roman"/>
          <w:color w:val="000000"/>
          <w:sz w:val="24"/>
          <w:szCs w:val="24"/>
          <w:lang w:eastAsia="lv-LV"/>
        </w:rPr>
        <w:tab/>
        <w:t xml:space="preserve">20. </w:t>
      </w:r>
      <w:r w:rsidRPr="00E51FB8">
        <w:rPr>
          <w:rFonts w:ascii="Times-Roman" w:eastAsia="Times New Roman" w:hAnsi="Times-Roman" w:cs="Times-Roman"/>
          <w:sz w:val="24"/>
          <w:szCs w:val="24"/>
          <w:lang w:eastAsia="lv-LV"/>
        </w:rPr>
        <w:t xml:space="preserve">Tukuma novada pašvaldība galvojumu studiju un studējošā kredītiem izsniedz līdz 50 000 </w:t>
      </w:r>
      <w:proofErr w:type="spellStart"/>
      <w:r w:rsidRPr="00E51FB8">
        <w:rPr>
          <w:rFonts w:ascii="Times-Roman" w:eastAsia="Times New Roman" w:hAnsi="Times-Roman" w:cs="Times-Roman"/>
          <w:i/>
          <w:sz w:val="24"/>
          <w:szCs w:val="24"/>
          <w:lang w:eastAsia="lv-LV"/>
        </w:rPr>
        <w:t>euro</w:t>
      </w:r>
      <w:proofErr w:type="spellEnd"/>
      <w:r w:rsidRPr="00E51FB8">
        <w:rPr>
          <w:rFonts w:ascii="Times-Roman" w:eastAsia="Times New Roman" w:hAnsi="Times-Roman" w:cs="Times-Roman"/>
          <w:sz w:val="24"/>
          <w:szCs w:val="24"/>
          <w:lang w:eastAsia="lv-LV"/>
        </w:rPr>
        <w:t>.</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21. Domes vai Finanšu komitejas sēžu starplaikos neatliekamās izmaiņas valdības funkciju klasifikācijas kodos un budžeta izdevumu ekonomiskās klasifikācijas kodos nosaka Domes priekšsēdētājs ar rīkojumu, izmaiņas apstiprinot nākamajā Domes sēdē.</w:t>
      </w:r>
    </w:p>
    <w:p w:rsidR="00E67293" w:rsidRPr="00E51FB8" w:rsidRDefault="00E67293" w:rsidP="00E67293">
      <w:pPr>
        <w:spacing w:after="0" w:line="240" w:lineRule="auto"/>
        <w:ind w:firstLine="720"/>
        <w:jc w:val="both"/>
        <w:rPr>
          <w:rFonts w:ascii="Times New Roman" w:eastAsia="Times New Roman" w:hAnsi="Times New Roman" w:cs="Times New Roman"/>
          <w:sz w:val="24"/>
          <w:szCs w:val="24"/>
          <w:lang w:eastAsia="lv-LV"/>
        </w:rPr>
      </w:pPr>
      <w:r w:rsidRPr="00E51FB8">
        <w:rPr>
          <w:rFonts w:ascii="Times New Roman" w:eastAsia="Times New Roman" w:hAnsi="Times New Roman" w:cs="Times New Roman"/>
          <w:sz w:val="24"/>
          <w:szCs w:val="24"/>
          <w:lang w:eastAsia="lv-LV"/>
        </w:rPr>
        <w:t xml:space="preserve">22. Saistošie noteikumi stājas spēkā </w:t>
      </w:r>
      <w:proofErr w:type="gramStart"/>
      <w:r w:rsidRPr="00E51FB8">
        <w:rPr>
          <w:rFonts w:ascii="Times New Roman" w:eastAsia="Times New Roman" w:hAnsi="Times New Roman" w:cs="Times New Roman"/>
          <w:sz w:val="24"/>
          <w:szCs w:val="24"/>
          <w:lang w:eastAsia="lv-LV"/>
        </w:rPr>
        <w:t>2015.gada</w:t>
      </w:r>
      <w:proofErr w:type="gramEnd"/>
      <w:r w:rsidRPr="00E51FB8">
        <w:rPr>
          <w:rFonts w:ascii="Times New Roman" w:eastAsia="Times New Roman" w:hAnsi="Times New Roman" w:cs="Times New Roman"/>
          <w:sz w:val="24"/>
          <w:szCs w:val="24"/>
          <w:lang w:eastAsia="lv-LV"/>
        </w:rPr>
        <w:t xml:space="preserve"> 1.janvārī.</w:t>
      </w:r>
    </w:p>
    <w:p w:rsidR="00E67293" w:rsidRDefault="00E67293" w:rsidP="00E67293">
      <w:pPr>
        <w:spacing w:after="0" w:line="240" w:lineRule="auto"/>
        <w:rPr>
          <w:rFonts w:ascii="Times New Roman" w:eastAsia="Times New Roman" w:hAnsi="Times New Roman" w:cs="Times New Roman"/>
          <w:sz w:val="24"/>
          <w:szCs w:val="20"/>
          <w:lang w:val="de-DE" w:eastAsia="lv-LV"/>
        </w:rPr>
      </w:pPr>
    </w:p>
    <w:p w:rsidR="00E67293" w:rsidRDefault="00E67293" w:rsidP="00E67293">
      <w:pPr>
        <w:spacing w:after="0" w:line="240" w:lineRule="auto"/>
        <w:rPr>
          <w:rFonts w:ascii="Times New Roman" w:eastAsia="Times New Roman" w:hAnsi="Times New Roman" w:cs="Times New Roman"/>
          <w:sz w:val="24"/>
          <w:szCs w:val="20"/>
          <w:lang w:val="de-DE" w:eastAsia="lv-LV"/>
        </w:rPr>
      </w:pPr>
    </w:p>
    <w:p w:rsidR="00E67293" w:rsidRDefault="00E67293" w:rsidP="00E67293">
      <w:pPr>
        <w:spacing w:after="0" w:line="240" w:lineRule="auto"/>
        <w:rPr>
          <w:rFonts w:ascii="Times New Roman" w:eastAsia="Times New Roman" w:hAnsi="Times New Roman" w:cs="Times New Roman"/>
          <w:sz w:val="24"/>
          <w:szCs w:val="20"/>
          <w:lang w:val="de-DE" w:eastAsia="lv-LV"/>
        </w:rPr>
      </w:pPr>
    </w:p>
    <w:p w:rsidR="00E67293" w:rsidRDefault="00E67293" w:rsidP="00E67293">
      <w:pPr>
        <w:spacing w:after="0" w:line="240" w:lineRule="auto"/>
        <w:jc w:val="both"/>
        <w:rPr>
          <w:rFonts w:ascii="Times New Roman" w:eastAsia="Times New Roman" w:hAnsi="Times New Roman" w:cs="Times New Roman"/>
          <w:sz w:val="24"/>
          <w:szCs w:val="24"/>
          <w:lang w:eastAsia="da-DK"/>
        </w:rPr>
      </w:pPr>
      <w:r w:rsidRPr="003D6B09">
        <w:rPr>
          <w:rFonts w:ascii="Times New Roman" w:eastAsia="Times New Roman" w:hAnsi="Times New Roman" w:cs="Times New Roman"/>
          <w:sz w:val="24"/>
          <w:szCs w:val="24"/>
          <w:lang w:eastAsia="da-DK"/>
        </w:rPr>
        <w:t>Domes priekšsēdētājs</w:t>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t xml:space="preserve"> </w:t>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proofErr w:type="spellStart"/>
      <w:r>
        <w:rPr>
          <w:rFonts w:ascii="Times New Roman" w:eastAsia="Times New Roman" w:hAnsi="Times New Roman" w:cs="Times New Roman"/>
          <w:sz w:val="24"/>
          <w:szCs w:val="24"/>
          <w:lang w:eastAsia="da-DK"/>
        </w:rPr>
        <w:t>Ē.Lukmans</w:t>
      </w:r>
      <w:proofErr w:type="spellEnd"/>
    </w:p>
    <w:p w:rsidR="00E67293" w:rsidRPr="003D6B09" w:rsidRDefault="00E67293" w:rsidP="00E67293">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b/>
      </w:r>
      <w:r w:rsidRPr="003D6B09">
        <w:rPr>
          <w:rFonts w:ascii="Times New Roman" w:eastAsia="Times New Roman" w:hAnsi="Times New Roman" w:cs="Times New Roman"/>
          <w:sz w:val="24"/>
          <w:szCs w:val="24"/>
          <w:lang w:eastAsia="da-DK"/>
        </w:rPr>
        <w:t xml:space="preserve"> </w:t>
      </w:r>
    </w:p>
    <w:p w:rsidR="00E67293" w:rsidRDefault="00E67293" w:rsidP="00E67293">
      <w:pPr>
        <w:rPr>
          <w:rFonts w:ascii="Times New Roman" w:eastAsia="Times New Roman" w:hAnsi="Times New Roman" w:cs="Times New Roman"/>
          <w:sz w:val="24"/>
          <w:szCs w:val="20"/>
          <w:lang w:val="de-DE" w:eastAsia="lv-LV"/>
        </w:rPr>
      </w:pPr>
      <w:r>
        <w:rPr>
          <w:rFonts w:ascii="Times New Roman" w:eastAsia="Times New Roman" w:hAnsi="Times New Roman" w:cs="Times New Roman"/>
          <w:sz w:val="24"/>
          <w:szCs w:val="20"/>
          <w:lang w:val="de-DE" w:eastAsia="lv-LV"/>
        </w:rPr>
        <w:br w:type="page"/>
      </w:r>
    </w:p>
    <w:p w:rsidR="00E67293" w:rsidRDefault="00E67293" w:rsidP="00E67293">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p>
    <w:p w:rsidR="00E67293" w:rsidRDefault="00E67293" w:rsidP="00E672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Pielikums</w:t>
      </w:r>
    </w:p>
    <w:p w:rsidR="00E67293" w:rsidRDefault="00E67293" w:rsidP="00E672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Tukuma novada domes 29.01.2015.</w:t>
      </w:r>
    </w:p>
    <w:p w:rsidR="00E67293" w:rsidRDefault="00E67293" w:rsidP="00E672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lēmumam (prot.Nr.1, 3.§.) </w:t>
      </w:r>
    </w:p>
    <w:p w:rsidR="00E67293" w:rsidRDefault="00E67293" w:rsidP="00E67293">
      <w:pPr>
        <w:spacing w:after="0" w:line="240" w:lineRule="auto"/>
        <w:jc w:val="both"/>
        <w:rPr>
          <w:rFonts w:ascii="Times New Roman" w:eastAsia="Calibri" w:hAnsi="Times New Roman" w:cs="Times New Roman"/>
          <w:sz w:val="20"/>
          <w:szCs w:val="20"/>
        </w:rPr>
      </w:pPr>
    </w:p>
    <w:p w:rsidR="00E67293" w:rsidRPr="00564DE2" w:rsidRDefault="00E67293" w:rsidP="00E67293">
      <w:pPr>
        <w:spacing w:after="0" w:line="240" w:lineRule="auto"/>
        <w:jc w:val="both"/>
        <w:rPr>
          <w:rFonts w:ascii="Times New Roman" w:eastAsia="Calibri" w:hAnsi="Times New Roman" w:cs="Times New Roman"/>
          <w:sz w:val="20"/>
          <w:szCs w:val="20"/>
        </w:rPr>
      </w:pPr>
    </w:p>
    <w:p w:rsidR="00E67293" w:rsidRPr="00E51FB8" w:rsidRDefault="00E67293" w:rsidP="00E67293">
      <w:pPr>
        <w:spacing w:after="0" w:line="240" w:lineRule="auto"/>
        <w:jc w:val="center"/>
        <w:rPr>
          <w:rFonts w:ascii="Times New Roman" w:eastAsia="Calibri" w:hAnsi="Times New Roman" w:cs="Times New Roman"/>
          <w:b/>
          <w:sz w:val="24"/>
          <w:szCs w:val="24"/>
        </w:rPr>
      </w:pPr>
      <w:bookmarkStart w:id="0" w:name="_GoBack"/>
      <w:r w:rsidRPr="00E51FB8">
        <w:rPr>
          <w:rFonts w:ascii="Times New Roman" w:eastAsia="Calibri" w:hAnsi="Times New Roman" w:cs="Times New Roman"/>
          <w:b/>
          <w:sz w:val="24"/>
          <w:szCs w:val="24"/>
        </w:rPr>
        <w:t xml:space="preserve">Tukuma novada pašvaldības </w:t>
      </w:r>
      <w:proofErr w:type="gramStart"/>
      <w:r w:rsidRPr="00E51FB8">
        <w:rPr>
          <w:rFonts w:ascii="Times New Roman" w:eastAsia="Calibri" w:hAnsi="Times New Roman" w:cs="Times New Roman"/>
          <w:b/>
          <w:sz w:val="24"/>
          <w:szCs w:val="24"/>
        </w:rPr>
        <w:t>2015.gada</w:t>
      </w:r>
      <w:proofErr w:type="gramEnd"/>
      <w:r w:rsidRPr="00E51FB8">
        <w:rPr>
          <w:rFonts w:ascii="Times New Roman" w:eastAsia="Calibri" w:hAnsi="Times New Roman" w:cs="Times New Roman"/>
          <w:b/>
          <w:sz w:val="24"/>
          <w:szCs w:val="24"/>
        </w:rPr>
        <w:t xml:space="preserve"> budžeta </w:t>
      </w:r>
      <w:r>
        <w:rPr>
          <w:rFonts w:ascii="Times New Roman" w:eastAsia="Calibri" w:hAnsi="Times New Roman" w:cs="Times New Roman"/>
          <w:b/>
          <w:sz w:val="24"/>
          <w:szCs w:val="24"/>
        </w:rPr>
        <w:t>p</w:t>
      </w:r>
      <w:r w:rsidRPr="00E51FB8">
        <w:rPr>
          <w:rFonts w:ascii="Times New Roman" w:eastAsia="Calibri" w:hAnsi="Times New Roman" w:cs="Times New Roman"/>
          <w:b/>
          <w:sz w:val="24"/>
          <w:szCs w:val="24"/>
        </w:rPr>
        <w:t>askaidrojuma raksts</w:t>
      </w:r>
    </w:p>
    <w:bookmarkEnd w:id="0"/>
    <w:p w:rsidR="00E67293" w:rsidRDefault="00E67293" w:rsidP="00E67293">
      <w:pPr>
        <w:spacing w:after="0" w:line="240" w:lineRule="auto"/>
        <w:ind w:firstLine="720"/>
        <w:jc w:val="both"/>
        <w:rPr>
          <w:rFonts w:ascii="Times New Roman" w:eastAsia="Calibri" w:hAnsi="Times New Roman" w:cs="Times New Roman"/>
          <w:sz w:val="24"/>
          <w:szCs w:val="24"/>
        </w:rPr>
      </w:pP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p>
    <w:p w:rsidR="00E67293" w:rsidRPr="00E51FB8" w:rsidRDefault="00E67293" w:rsidP="00E67293">
      <w:pPr>
        <w:spacing w:after="0" w:line="240" w:lineRule="auto"/>
        <w:ind w:firstLine="720"/>
        <w:jc w:val="both"/>
        <w:rPr>
          <w:rFonts w:ascii="Times New Roman" w:eastAsia="Calibri" w:hAnsi="Times New Roman" w:cs="Times New Roman"/>
          <w:i/>
          <w:sz w:val="24"/>
          <w:szCs w:val="24"/>
        </w:rPr>
      </w:pPr>
      <w:r w:rsidRPr="00E51FB8">
        <w:rPr>
          <w:rFonts w:ascii="Times New Roman" w:eastAsia="Calibri" w:hAnsi="Times New Roman" w:cs="Times New Roman"/>
          <w:i/>
          <w:sz w:val="24"/>
          <w:szCs w:val="24"/>
        </w:rPr>
        <w:t>1. Novada ekonomiskā un sociālā situācija, pašvaldības uzdevumi saimnieciskajā gadā un trijos turpmākajos.</w:t>
      </w:r>
    </w:p>
    <w:p w:rsidR="00E67293" w:rsidRPr="00E51FB8" w:rsidRDefault="00E67293" w:rsidP="00E67293">
      <w:pPr>
        <w:spacing w:after="0" w:line="240" w:lineRule="auto"/>
        <w:rPr>
          <w:rFonts w:ascii="Times New Roman" w:eastAsia="Calibri" w:hAnsi="Times New Roman" w:cs="Times New Roman"/>
          <w:sz w:val="24"/>
          <w:szCs w:val="24"/>
        </w:rPr>
      </w:pPr>
      <w:r w:rsidRPr="00E51FB8">
        <w:rPr>
          <w:rFonts w:ascii="Times New Roman" w:eastAsia="Calibri" w:hAnsi="Times New Roman" w:cs="Times New Roman"/>
          <w:sz w:val="24"/>
          <w:szCs w:val="24"/>
        </w:rPr>
        <w:tab/>
        <w:t xml:space="preserve">Tukuma novada pašvaldības </w:t>
      </w:r>
      <w:proofErr w:type="gramStart"/>
      <w:r w:rsidRPr="00E51FB8">
        <w:rPr>
          <w:rFonts w:ascii="Times New Roman" w:eastAsia="Calibri" w:hAnsi="Times New Roman" w:cs="Times New Roman"/>
          <w:sz w:val="24"/>
          <w:szCs w:val="24"/>
        </w:rPr>
        <w:t>2015.gada</w:t>
      </w:r>
      <w:proofErr w:type="gramEnd"/>
      <w:r w:rsidRPr="00E51FB8">
        <w:rPr>
          <w:rFonts w:ascii="Times New Roman" w:eastAsia="Calibri" w:hAnsi="Times New Roman" w:cs="Times New Roman"/>
          <w:sz w:val="24"/>
          <w:szCs w:val="24"/>
        </w:rPr>
        <w:t xml:space="preserve"> budžets izstrādāts, ievērojot likumā „Par pašvaldību budžetiem”, likumā „Par pašvaldībām”, likumā „Par budžetu un finanšu vadību”, likumā „Par valsts budžetu 2015.gadam”, kā arī nodokļu likumos, Ministru kabineta noteikumos un citos normatīvajos aktos paredzētās prasības. Budžets ir izstrādāts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i/>
          <w:sz w:val="24"/>
          <w:szCs w:val="24"/>
        </w:rPr>
        <w:t>.</w:t>
      </w:r>
      <w:r w:rsidRPr="00E51FB8">
        <w:rPr>
          <w:rFonts w:ascii="Times New Roman" w:eastAsia="Calibri" w:hAnsi="Times New Roman" w:cs="Times New Roman"/>
          <w:sz w:val="24"/>
          <w:szCs w:val="24"/>
        </w:rPr>
        <w:t xml:space="preserve"> </w:t>
      </w:r>
    </w:p>
    <w:p w:rsidR="00E67293" w:rsidRPr="00E51FB8" w:rsidRDefault="00E67293" w:rsidP="00E67293">
      <w:pPr>
        <w:spacing w:after="0" w:line="240" w:lineRule="auto"/>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Deputātu vērtējumam ir iesniegts sabalansēts </w:t>
      </w:r>
      <w:proofErr w:type="gramStart"/>
      <w:r w:rsidRPr="00E51FB8">
        <w:rPr>
          <w:rFonts w:ascii="Times New Roman" w:eastAsia="Calibri" w:hAnsi="Times New Roman" w:cs="Times New Roman"/>
          <w:sz w:val="24"/>
          <w:szCs w:val="24"/>
        </w:rPr>
        <w:t>2015.gada</w:t>
      </w:r>
      <w:proofErr w:type="gramEnd"/>
      <w:r w:rsidRPr="00E51FB8">
        <w:rPr>
          <w:rFonts w:ascii="Times New Roman" w:eastAsia="Calibri" w:hAnsi="Times New Roman" w:cs="Times New Roman"/>
          <w:sz w:val="24"/>
          <w:szCs w:val="24"/>
        </w:rPr>
        <w:t xml:space="preserve"> Tukuma novada pašvaldības budžets. Tas ir dokuments, kurš atspoguļo pašvaldības politiku un prioritātes skaitliskā izteiksmē. Tukuma novada pašvaldības </w:t>
      </w:r>
      <w:proofErr w:type="gramStart"/>
      <w:r w:rsidRPr="00E51FB8">
        <w:rPr>
          <w:rFonts w:ascii="Times New Roman" w:eastAsia="Calibri" w:hAnsi="Times New Roman" w:cs="Times New Roman"/>
          <w:sz w:val="24"/>
          <w:szCs w:val="24"/>
        </w:rPr>
        <w:t>2015.gada</w:t>
      </w:r>
      <w:proofErr w:type="gramEnd"/>
      <w:r w:rsidRPr="00E51FB8">
        <w:rPr>
          <w:rFonts w:ascii="Times New Roman" w:eastAsia="Calibri" w:hAnsi="Times New Roman" w:cs="Times New Roman"/>
          <w:sz w:val="24"/>
          <w:szCs w:val="24"/>
        </w:rPr>
        <w:t xml:space="preserve"> budžeta ieņēmumu noteikšanas pamatprincipi paredz piesardzīgu vērtējumu par ekonomiskās situācijas attīstību. Tukuma novada pašvaldības budžets sastāv no pamatbudžeta, speciālā budžeta un ziedojumu budžeta. Speciālo budžetu veido Autoceļa fonda ieņēmumu un dabas resursa nodokļa ieņēmumi (pašvaldības daļa).</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proofErr w:type="gramStart"/>
      <w:r w:rsidRPr="00E51FB8">
        <w:rPr>
          <w:rFonts w:ascii="Times New Roman" w:eastAsia="Calibri" w:hAnsi="Times New Roman" w:cs="Times New Roman"/>
          <w:sz w:val="24"/>
          <w:szCs w:val="24"/>
        </w:rPr>
        <w:t>2015.gadā</w:t>
      </w:r>
      <w:proofErr w:type="gramEnd"/>
      <w:r w:rsidRPr="00E51FB8">
        <w:rPr>
          <w:rFonts w:ascii="Times New Roman" w:eastAsia="Calibri" w:hAnsi="Times New Roman" w:cs="Times New Roman"/>
          <w:sz w:val="24"/>
          <w:szCs w:val="24"/>
        </w:rPr>
        <w:t xml:space="preserve"> novada infrastruktūras un ekonomiskā attīstība ir plānota, īstenojot Eiropas Savienības finansētos projektus, kā arī nosakot budžetā finansējumu mērķmaksājumiem un noteiktu objektu rekonstrukcijai un būvniecībai ar budžeta un aizņēmuma līdzekļiem.</w:t>
      </w:r>
    </w:p>
    <w:p w:rsidR="00E67293" w:rsidRPr="00E51FB8" w:rsidRDefault="00E67293" w:rsidP="00E67293">
      <w:pPr>
        <w:spacing w:after="0" w:line="240" w:lineRule="auto"/>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ab/>
      </w:r>
    </w:p>
    <w:p w:rsidR="00E67293" w:rsidRPr="00E51FB8" w:rsidRDefault="00E67293" w:rsidP="00E67293">
      <w:pPr>
        <w:spacing w:after="0" w:line="240" w:lineRule="auto"/>
        <w:jc w:val="both"/>
        <w:rPr>
          <w:rFonts w:ascii="Times New Roman" w:eastAsia="Calibri" w:hAnsi="Times New Roman" w:cs="Times New Roman"/>
          <w:b/>
          <w:sz w:val="24"/>
          <w:szCs w:val="24"/>
        </w:rPr>
      </w:pPr>
      <w:r w:rsidRPr="00E51FB8">
        <w:rPr>
          <w:rFonts w:ascii="Times New Roman" w:eastAsia="Calibri" w:hAnsi="Times New Roman" w:cs="Times New Roman"/>
          <w:sz w:val="24"/>
          <w:szCs w:val="24"/>
        </w:rPr>
        <w:tab/>
      </w:r>
      <w:r w:rsidRPr="00E51FB8">
        <w:rPr>
          <w:rFonts w:ascii="Times New Roman" w:eastAsia="Calibri" w:hAnsi="Times New Roman" w:cs="Times New Roman"/>
          <w:b/>
          <w:sz w:val="24"/>
          <w:szCs w:val="24"/>
        </w:rPr>
        <w:t>Tukuma novada pašvaldības pamatbudžets</w:t>
      </w:r>
    </w:p>
    <w:p w:rsidR="00E67293" w:rsidRPr="00E51FB8" w:rsidRDefault="00E67293" w:rsidP="00E67293">
      <w:pPr>
        <w:spacing w:after="0" w:line="240" w:lineRule="auto"/>
        <w:jc w:val="both"/>
        <w:rPr>
          <w:rFonts w:ascii="Times New Roman" w:eastAsia="Calibri" w:hAnsi="Times New Roman" w:cs="Times New Roman"/>
          <w:b/>
          <w:sz w:val="24"/>
          <w:szCs w:val="24"/>
        </w:rPr>
      </w:pPr>
      <w:r w:rsidRPr="00E51FB8">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w:t>
      </w:r>
      <w:r w:rsidRPr="00E51FB8">
        <w:rPr>
          <w:rFonts w:ascii="Times New Roman" w:eastAsia="Calibri" w:hAnsi="Times New Roman" w:cs="Times New Roman"/>
          <w:b/>
          <w:sz w:val="24"/>
          <w:szCs w:val="24"/>
        </w:rPr>
        <w:t>Ieņēmumi</w:t>
      </w:r>
    </w:p>
    <w:p w:rsidR="00E67293" w:rsidRPr="00E51FB8" w:rsidRDefault="00E67293" w:rsidP="00E67293">
      <w:pPr>
        <w:spacing w:after="0" w:line="240" w:lineRule="auto"/>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ab/>
        <w:t xml:space="preserve">Tukuma novada pašvaldības </w:t>
      </w:r>
      <w:proofErr w:type="gramStart"/>
      <w:r w:rsidRPr="00E51FB8">
        <w:rPr>
          <w:rFonts w:ascii="Times New Roman" w:eastAsia="Calibri" w:hAnsi="Times New Roman" w:cs="Times New Roman"/>
          <w:sz w:val="24"/>
          <w:szCs w:val="24"/>
        </w:rPr>
        <w:t>2015.gada</w:t>
      </w:r>
      <w:proofErr w:type="gramEnd"/>
      <w:r w:rsidRPr="00E51FB8">
        <w:rPr>
          <w:rFonts w:ascii="Times New Roman" w:eastAsia="Calibri" w:hAnsi="Times New Roman" w:cs="Times New Roman"/>
          <w:sz w:val="24"/>
          <w:szCs w:val="24"/>
        </w:rPr>
        <w:t xml:space="preserve"> ieņēmi ir plānoti 28 662 125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Plānotie ieņēmumi ir par 3.1% vairāk kā </w:t>
      </w:r>
      <w:proofErr w:type="gramStart"/>
      <w:r w:rsidRPr="00E51FB8">
        <w:rPr>
          <w:rFonts w:ascii="Times New Roman" w:eastAsia="Calibri" w:hAnsi="Times New Roman" w:cs="Times New Roman"/>
          <w:sz w:val="24"/>
          <w:szCs w:val="24"/>
        </w:rPr>
        <w:t>2014.gadā</w:t>
      </w:r>
      <w:proofErr w:type="gramEnd"/>
      <w:r w:rsidRPr="00E51FB8">
        <w:rPr>
          <w:rFonts w:ascii="Times New Roman" w:eastAsia="Calibri" w:hAnsi="Times New Roman" w:cs="Times New Roman"/>
          <w:sz w:val="24"/>
          <w:szCs w:val="24"/>
        </w:rPr>
        <w:t xml:space="preserve"> sākotnēji plānotie (27 797 416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Pašvaldības pamatbudžetu ieņēmumus veido nodokļu un nenodokļu ieņēmumi, maksas pakalpojumi un citi pašu ieņēmumi, valsts mērķdotācijas un citu budžetu transferti. </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Nodokļu ieņēmumi ir galvenais pašvaldības ieņēmumu avots. Lielākais īpatsvars nodokļu ieņēmumos ir iedzīvotāju ienākuma nodoklis 13 829 771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(48%), salīdzinājumā ar </w:t>
      </w:r>
      <w:proofErr w:type="gramStart"/>
      <w:r w:rsidRPr="00E51FB8">
        <w:rPr>
          <w:rFonts w:ascii="Times New Roman" w:eastAsia="Calibri" w:hAnsi="Times New Roman" w:cs="Times New Roman"/>
          <w:sz w:val="24"/>
          <w:szCs w:val="24"/>
        </w:rPr>
        <w:t>2014.gadu</w:t>
      </w:r>
      <w:proofErr w:type="gramEnd"/>
      <w:r w:rsidRPr="00E51FB8">
        <w:rPr>
          <w:rFonts w:ascii="Times New Roman" w:eastAsia="Calibri" w:hAnsi="Times New Roman" w:cs="Times New Roman"/>
          <w:sz w:val="24"/>
          <w:szCs w:val="24"/>
        </w:rPr>
        <w:t xml:space="preserve"> pieaugums ir 5.9% (764696). Iedzīvotāju ienākuma nodokļa prognoze ir noteikta, ka pašvaldību īpatsvars iedzīvotāju ienākuma nodokļa sadalē netiek mainīts salīdzinājumā ar </w:t>
      </w:r>
      <w:proofErr w:type="gramStart"/>
      <w:r w:rsidRPr="00E51FB8">
        <w:rPr>
          <w:rFonts w:ascii="Times New Roman" w:eastAsia="Calibri" w:hAnsi="Times New Roman" w:cs="Times New Roman"/>
          <w:sz w:val="24"/>
          <w:szCs w:val="24"/>
        </w:rPr>
        <w:t>2014.gadu</w:t>
      </w:r>
      <w:proofErr w:type="gramEnd"/>
      <w:r w:rsidRPr="00E51FB8">
        <w:rPr>
          <w:rFonts w:ascii="Times New Roman" w:eastAsia="Calibri" w:hAnsi="Times New Roman" w:cs="Times New Roman"/>
          <w:sz w:val="24"/>
          <w:szCs w:val="24"/>
        </w:rPr>
        <w:t xml:space="preserve"> – 80% pašvaldību budžetos un 20% valsts budžetā. Saskaņā ar nekustamā īpašuma nodokļa prognozi pašvaldības budžeta īpašuma nodokļa ieņēmumi pieaugs par 5 % (77241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Šī nodokļa ieņēmumu prognozi </w:t>
      </w:r>
      <w:proofErr w:type="gramStart"/>
      <w:r w:rsidRPr="00E51FB8">
        <w:rPr>
          <w:rFonts w:ascii="Times New Roman" w:eastAsia="Calibri" w:hAnsi="Times New Roman" w:cs="Times New Roman"/>
          <w:sz w:val="24"/>
          <w:szCs w:val="24"/>
        </w:rPr>
        <w:t>2015.gadā</w:t>
      </w:r>
      <w:proofErr w:type="gramEnd"/>
      <w:r w:rsidRPr="00E51FB8">
        <w:rPr>
          <w:rFonts w:ascii="Times New Roman" w:eastAsia="Calibri" w:hAnsi="Times New Roman" w:cs="Times New Roman"/>
          <w:sz w:val="24"/>
          <w:szCs w:val="24"/>
        </w:rPr>
        <w:t xml:space="preserve"> noteiktais </w:t>
      </w:r>
      <w:proofErr w:type="spellStart"/>
      <w:r w:rsidRPr="00E51FB8">
        <w:rPr>
          <w:rFonts w:ascii="Times New Roman" w:eastAsia="Calibri" w:hAnsi="Times New Roman" w:cs="Times New Roman"/>
          <w:sz w:val="24"/>
          <w:szCs w:val="24"/>
        </w:rPr>
        <w:t>iekasējamības</w:t>
      </w:r>
      <w:proofErr w:type="spellEnd"/>
      <w:r w:rsidRPr="00E51FB8">
        <w:rPr>
          <w:rFonts w:ascii="Times New Roman" w:eastAsia="Calibri" w:hAnsi="Times New Roman" w:cs="Times New Roman"/>
          <w:sz w:val="24"/>
          <w:szCs w:val="24"/>
        </w:rPr>
        <w:t xml:space="preserve"> koeficients ir 80%. Parādus par nekustamā īpašuma nodokli tiek plānots iekasēt 60% (125 000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no aprēķinātā parāda. Azartspēļu nodoklis plānots 97000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apmērā, samazinājums pret </w:t>
      </w:r>
      <w:proofErr w:type="gramStart"/>
      <w:r w:rsidRPr="00E51FB8">
        <w:rPr>
          <w:rFonts w:ascii="Times New Roman" w:eastAsia="Calibri" w:hAnsi="Times New Roman" w:cs="Times New Roman"/>
          <w:sz w:val="24"/>
          <w:szCs w:val="24"/>
        </w:rPr>
        <w:t>2014.gada</w:t>
      </w:r>
      <w:proofErr w:type="gramEnd"/>
      <w:r w:rsidRPr="00E51FB8">
        <w:rPr>
          <w:rFonts w:ascii="Times New Roman" w:eastAsia="Calibri" w:hAnsi="Times New Roman" w:cs="Times New Roman"/>
          <w:sz w:val="24"/>
          <w:szCs w:val="24"/>
        </w:rPr>
        <w:t xml:space="preserve"> sākotnējo plānu 1 % (9715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i/>
          <w:sz w:val="24"/>
          <w:szCs w:val="24"/>
        </w:rPr>
        <w:t>)</w:t>
      </w:r>
      <w:r w:rsidRPr="00E51FB8">
        <w:rPr>
          <w:rFonts w:ascii="Times New Roman" w:eastAsia="Calibri" w:hAnsi="Times New Roman" w:cs="Times New Roman"/>
          <w:sz w:val="24"/>
          <w:szCs w:val="24"/>
        </w:rPr>
        <w:t>.</w:t>
      </w:r>
    </w:p>
    <w:p w:rsidR="00E67293" w:rsidRPr="00E51FB8" w:rsidRDefault="00E67293" w:rsidP="00E67293">
      <w:pPr>
        <w:spacing w:after="0" w:line="240" w:lineRule="auto"/>
        <w:ind w:right="57"/>
        <w:rPr>
          <w:rFonts w:ascii="Times New Roman" w:eastAsia="Calibri" w:hAnsi="Times New Roman" w:cs="Times New Roman"/>
          <w:sz w:val="24"/>
          <w:szCs w:val="24"/>
        </w:rPr>
      </w:pPr>
    </w:p>
    <w:p w:rsidR="00E67293" w:rsidRPr="00E51FB8" w:rsidRDefault="00E67293" w:rsidP="00E67293">
      <w:pPr>
        <w:spacing w:after="0" w:line="240" w:lineRule="auto"/>
        <w:ind w:right="57"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Nenodokļu ieņēmumus </w:t>
      </w:r>
      <w:proofErr w:type="gramStart"/>
      <w:r w:rsidRPr="00E51FB8">
        <w:rPr>
          <w:rFonts w:ascii="Times New Roman" w:eastAsia="Calibri" w:hAnsi="Times New Roman" w:cs="Times New Roman"/>
          <w:sz w:val="24"/>
          <w:szCs w:val="24"/>
        </w:rPr>
        <w:t>2015.gadā</w:t>
      </w:r>
      <w:proofErr w:type="gramEnd"/>
      <w:r w:rsidRPr="00E51FB8">
        <w:rPr>
          <w:rFonts w:ascii="Times New Roman" w:eastAsia="Calibri" w:hAnsi="Times New Roman" w:cs="Times New Roman"/>
          <w:sz w:val="24"/>
          <w:szCs w:val="24"/>
        </w:rPr>
        <w:t xml:space="preserve"> plānots iekasēt 305 150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apmērā. Šos ieņēmumus veido procentu ieņēmumi no kontu atlikumiem, valsts un pašvaldību nodevas, naudas sodu un sankcijas, kā arī ieņēmumi no īpašumu pārdošanas. Salīdzinājumā ar </w:t>
      </w:r>
      <w:proofErr w:type="gramStart"/>
      <w:r w:rsidRPr="00E51FB8">
        <w:rPr>
          <w:rFonts w:ascii="Times New Roman" w:eastAsia="Calibri" w:hAnsi="Times New Roman" w:cs="Times New Roman"/>
          <w:sz w:val="24"/>
          <w:szCs w:val="24"/>
        </w:rPr>
        <w:t>2014.gadu</w:t>
      </w:r>
      <w:proofErr w:type="gramEnd"/>
      <w:r w:rsidRPr="00E51FB8">
        <w:rPr>
          <w:rFonts w:ascii="Times New Roman" w:eastAsia="Calibri" w:hAnsi="Times New Roman" w:cs="Times New Roman"/>
          <w:sz w:val="24"/>
          <w:szCs w:val="24"/>
        </w:rPr>
        <w:t xml:space="preserve"> šeit ir plānots ieņēmumu pieaugums par 27 120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jo tiek plānots atsavināt pašvaldības īpašumus (cirsmas, zemi).</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Ieņēmumi no maksas pakalpojumiem un citi pašu ieņēmumi plānoti 879 425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Salīdzinājumā ar 2014. gadu maksas pakalpojumi un citi pašu ieņēmumi ir samazinājušies par 132 769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jo 2015. gadā netiek plānoti ieņēmumi no īres un komunālo pakalpojumu maksām no Slampes un Džūkstes pagastu pārvaldes, jo pārvaldes komunālā apsaimniekošana nodota SIA “</w:t>
      </w:r>
      <w:proofErr w:type="spellStart"/>
      <w:r w:rsidRPr="00E51FB8">
        <w:rPr>
          <w:rFonts w:ascii="Times New Roman" w:eastAsia="Calibri" w:hAnsi="Times New Roman" w:cs="Times New Roman"/>
          <w:sz w:val="24"/>
          <w:szCs w:val="24"/>
        </w:rPr>
        <w:t>Komunālserviss</w:t>
      </w:r>
      <w:proofErr w:type="spellEnd"/>
      <w:r w:rsidRPr="00E51FB8">
        <w:rPr>
          <w:rFonts w:ascii="Times New Roman" w:eastAsia="Calibri" w:hAnsi="Times New Roman" w:cs="Times New Roman"/>
          <w:sz w:val="24"/>
          <w:szCs w:val="24"/>
        </w:rPr>
        <w:t xml:space="preserve"> Tilde” pārvaldībā.</w:t>
      </w:r>
    </w:p>
    <w:p w:rsidR="00E67293" w:rsidRPr="00E51FB8" w:rsidRDefault="00E67293" w:rsidP="00E67293">
      <w:pPr>
        <w:spacing w:after="0" w:line="240" w:lineRule="auto"/>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ab/>
        <w:t xml:space="preserve">Valsts budžeta transferti – mērķdotācijas un dotācijas 2015. gadā plānotas 11 521 529 (40 % no ieņēmumiem). Transferti plānoti par 1.1% vairāk (122 897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Valsts budžeta transfertu apjoms </w:t>
      </w:r>
      <w:proofErr w:type="gramStart"/>
      <w:r w:rsidRPr="00E51FB8">
        <w:rPr>
          <w:rFonts w:ascii="Times New Roman" w:eastAsia="Calibri" w:hAnsi="Times New Roman" w:cs="Times New Roman"/>
          <w:sz w:val="24"/>
          <w:szCs w:val="24"/>
        </w:rPr>
        <w:lastRenderedPageBreak/>
        <w:t>2015.gadā</w:t>
      </w:r>
      <w:proofErr w:type="gramEnd"/>
      <w:r w:rsidRPr="00E51FB8">
        <w:rPr>
          <w:rFonts w:ascii="Times New Roman" w:eastAsia="Calibri" w:hAnsi="Times New Roman" w:cs="Times New Roman"/>
          <w:sz w:val="24"/>
          <w:szCs w:val="24"/>
        </w:rPr>
        <w:t xml:space="preserve"> ir plānots, ņemot vērā 2015.gada valsts budžetā paredzēto finansējumu, spēkā esošos normatīvos aktus (Ministru kabineta 2012.gada 18.decembra noteikumi Nr.942 „Kārtība, kādā piešķir un finansē asistenta pakalpojumu pašvaldībā”, Ministru kabineta 2012.gada 25.septembra noteikumi Nr.670 „Kārtība, kādā pašvaldībām tiek aprēķināta un sadalīta valsts budžeta mērķdotācija māksliniecisko kolektīvu vadītāju darba samaksai un valsts sociālās apdrošināšanas obligātajām iemaksām”, noslēgtos līgumus par Eiropas Savienības fondu apguvi. </w:t>
      </w:r>
      <w:r w:rsidRPr="00E51FB8">
        <w:rPr>
          <w:rFonts w:ascii="Times New Roman" w:eastAsia="Calibri" w:hAnsi="Times New Roman" w:cs="Times New Roman"/>
          <w:sz w:val="24"/>
          <w:szCs w:val="24"/>
        </w:rPr>
        <w:tab/>
        <w:t xml:space="preserve">Pašvaldību budžeta transferta ieņēmumi ir plānoti par savstarpējiem norēķiniem par izglītības (367 650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kultūras, sporta, kultūras un tūrisma un aprūpes funkciju nodrošināšanas pakalpojumiem (47 981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i/>
          <w:sz w:val="24"/>
          <w:szCs w:val="24"/>
        </w:rPr>
        <w:t>)</w:t>
      </w:r>
      <w:r w:rsidRPr="00E51FB8">
        <w:rPr>
          <w:rFonts w:ascii="Times New Roman" w:eastAsia="Calibri" w:hAnsi="Times New Roman" w:cs="Times New Roman"/>
          <w:sz w:val="24"/>
          <w:szCs w:val="24"/>
        </w:rPr>
        <w:t>.</w:t>
      </w:r>
    </w:p>
    <w:p w:rsidR="00E67293" w:rsidRPr="00E51FB8" w:rsidRDefault="00E67293" w:rsidP="00E67293">
      <w:pPr>
        <w:spacing w:after="0" w:line="240" w:lineRule="auto"/>
        <w:jc w:val="both"/>
        <w:rPr>
          <w:rFonts w:ascii="Times New Roman" w:eastAsia="Calibri" w:hAnsi="Times New Roman" w:cs="Times New Roman"/>
          <w:sz w:val="24"/>
          <w:szCs w:val="24"/>
        </w:rPr>
      </w:pPr>
    </w:p>
    <w:p w:rsidR="00E67293" w:rsidRPr="00E51FB8" w:rsidRDefault="00E67293" w:rsidP="00E67293">
      <w:pPr>
        <w:spacing w:after="0" w:line="240" w:lineRule="auto"/>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Pamatbudžeta ieņēmumu struktūra attēlā </w:t>
      </w:r>
      <w:r>
        <w:rPr>
          <w:rFonts w:ascii="Times New Roman" w:eastAsia="Calibri" w:hAnsi="Times New Roman" w:cs="Times New Roman"/>
          <w:sz w:val="24"/>
          <w:szCs w:val="24"/>
        </w:rPr>
        <w:t>N</w:t>
      </w:r>
      <w:r w:rsidRPr="00E51FB8">
        <w:rPr>
          <w:rFonts w:ascii="Times New Roman" w:eastAsia="Calibri" w:hAnsi="Times New Roman" w:cs="Times New Roman"/>
          <w:sz w:val="24"/>
          <w:szCs w:val="24"/>
        </w:rPr>
        <w:t>r.1</w:t>
      </w:r>
    </w:p>
    <w:p w:rsidR="00E67293" w:rsidRDefault="00E67293" w:rsidP="00E67293">
      <w:pPr>
        <w:spacing w:after="0" w:line="240" w:lineRule="auto"/>
        <w:jc w:val="both"/>
        <w:rPr>
          <w:rFonts w:ascii="Times New Roman" w:eastAsia="Calibri" w:hAnsi="Times New Roman" w:cs="Times New Roman"/>
          <w:i/>
          <w:sz w:val="24"/>
          <w:szCs w:val="24"/>
        </w:rPr>
      </w:pPr>
      <w:r w:rsidRPr="00E51FB8">
        <w:rPr>
          <w:rFonts w:ascii="Times New Roman" w:eastAsia="Calibri" w:hAnsi="Times New Roman" w:cs="Times New Roman"/>
          <w:sz w:val="24"/>
          <w:szCs w:val="24"/>
        </w:rPr>
        <w:t xml:space="preserve">Kopējie ieņēmumi 28 662 125 </w:t>
      </w:r>
      <w:proofErr w:type="spellStart"/>
      <w:r w:rsidRPr="00E51FB8">
        <w:rPr>
          <w:rFonts w:ascii="Times New Roman" w:eastAsia="Calibri" w:hAnsi="Times New Roman" w:cs="Times New Roman"/>
          <w:i/>
          <w:sz w:val="24"/>
          <w:szCs w:val="24"/>
        </w:rPr>
        <w:t>euro</w:t>
      </w:r>
      <w:proofErr w:type="spellEnd"/>
    </w:p>
    <w:p w:rsidR="00E67293" w:rsidRPr="00E51FB8" w:rsidRDefault="00E67293" w:rsidP="00E67293">
      <w:pPr>
        <w:spacing w:after="0" w:line="240" w:lineRule="auto"/>
        <w:jc w:val="both"/>
        <w:rPr>
          <w:rFonts w:ascii="Times New Roman" w:eastAsia="Calibri" w:hAnsi="Times New Roman" w:cs="Times New Roman"/>
          <w:i/>
          <w:sz w:val="24"/>
          <w:szCs w:val="24"/>
        </w:rPr>
      </w:pPr>
    </w:p>
    <w:p w:rsidR="00E67293" w:rsidRPr="00E51FB8" w:rsidRDefault="00E67293" w:rsidP="00E67293">
      <w:pPr>
        <w:spacing w:after="0" w:line="240" w:lineRule="auto"/>
        <w:jc w:val="both"/>
        <w:rPr>
          <w:rFonts w:ascii="Times New Roman" w:eastAsia="Calibri" w:hAnsi="Times New Roman" w:cs="Times New Roman"/>
          <w:sz w:val="24"/>
          <w:szCs w:val="24"/>
        </w:rPr>
      </w:pPr>
      <w:r w:rsidRPr="00E51FB8">
        <w:rPr>
          <w:rFonts w:ascii="Times New Roman" w:eastAsia="Calibri" w:hAnsi="Times New Roman" w:cs="Times New Roman"/>
          <w:noProof/>
          <w:sz w:val="24"/>
          <w:szCs w:val="24"/>
          <w:lang w:eastAsia="lv-LV"/>
        </w:rPr>
        <w:drawing>
          <wp:inline distT="0" distB="0" distL="0" distR="0" wp14:anchorId="608DE7CD" wp14:editId="3F029165">
            <wp:extent cx="6019800" cy="27241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67293" w:rsidRPr="00E51FB8" w:rsidRDefault="00E67293" w:rsidP="00E67293">
      <w:pPr>
        <w:spacing w:after="0" w:line="240" w:lineRule="auto"/>
        <w:jc w:val="both"/>
        <w:rPr>
          <w:rFonts w:ascii="Times New Roman" w:eastAsia="Calibri" w:hAnsi="Times New Roman" w:cs="Times New Roman"/>
          <w:sz w:val="24"/>
          <w:szCs w:val="24"/>
        </w:rPr>
      </w:pPr>
    </w:p>
    <w:p w:rsidR="00E67293" w:rsidRPr="00E51FB8" w:rsidRDefault="00E67293" w:rsidP="00E67293">
      <w:pPr>
        <w:spacing w:after="0" w:line="240" w:lineRule="auto"/>
        <w:jc w:val="both"/>
        <w:rPr>
          <w:rFonts w:ascii="Times New Roman" w:eastAsia="Calibri" w:hAnsi="Times New Roman" w:cs="Times New Roman"/>
          <w:b/>
          <w:sz w:val="24"/>
          <w:szCs w:val="24"/>
        </w:rPr>
      </w:pPr>
      <w:r w:rsidRPr="00E51FB8">
        <w:rPr>
          <w:rFonts w:ascii="Times New Roman" w:eastAsia="Calibri" w:hAnsi="Times New Roman" w:cs="Times New Roman"/>
          <w:b/>
          <w:sz w:val="24"/>
          <w:szCs w:val="24"/>
        </w:rPr>
        <w:t>2. Izdevumi</w:t>
      </w:r>
    </w:p>
    <w:p w:rsidR="00E67293" w:rsidRDefault="00E67293" w:rsidP="00E67293">
      <w:pPr>
        <w:spacing w:after="0" w:line="240" w:lineRule="auto"/>
        <w:jc w:val="both"/>
        <w:rPr>
          <w:rFonts w:ascii="Times New Roman" w:eastAsia="Calibri" w:hAnsi="Times New Roman" w:cs="Times New Roman"/>
          <w:sz w:val="24"/>
          <w:szCs w:val="24"/>
        </w:rPr>
      </w:pP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Tukuma novada pašvaldības 2015. gada pamatbudžeta kopējie izdevumi ir plānoti 29 823 171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i/>
          <w:sz w:val="24"/>
          <w:szCs w:val="24"/>
        </w:rPr>
        <w:t xml:space="preserve">. </w:t>
      </w:r>
      <w:r w:rsidRPr="00E51FB8">
        <w:rPr>
          <w:rFonts w:ascii="Times New Roman" w:eastAsia="Calibri" w:hAnsi="Times New Roman" w:cs="Times New Roman"/>
          <w:sz w:val="24"/>
          <w:szCs w:val="24"/>
        </w:rPr>
        <w:t xml:space="preserve">Salīdzinājumā ar </w:t>
      </w:r>
      <w:proofErr w:type="gramStart"/>
      <w:r w:rsidRPr="00E51FB8">
        <w:rPr>
          <w:rFonts w:ascii="Times New Roman" w:eastAsia="Calibri" w:hAnsi="Times New Roman" w:cs="Times New Roman"/>
          <w:sz w:val="24"/>
          <w:szCs w:val="24"/>
        </w:rPr>
        <w:t>2014.gadu</w:t>
      </w:r>
      <w:proofErr w:type="gramEnd"/>
      <w:r w:rsidRPr="00E51FB8">
        <w:rPr>
          <w:rFonts w:ascii="Times New Roman" w:eastAsia="Calibri" w:hAnsi="Times New Roman" w:cs="Times New Roman"/>
          <w:sz w:val="24"/>
          <w:szCs w:val="24"/>
        </w:rPr>
        <w:t xml:space="preserve"> samazinājums ir 16 995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Visi pašvaldības plānotie izdevumi pēc savas ekonomiskās būtības iedalīti deviņās funkcionālajās kategorijās, to sadalījums attēlā nr.2. Lielākais izdevumu īpatsvars budžetā ir atbalsts izglītībai 51%, kultūrai un sportam 12% un sociālajai palīdzībai un pakalpojumiem 9%. Visām pašvaldības iestādēm, plānojot 2015. gada izdevumus, bija jāievēro vienādi nosacījumi – budžeta izdevumi kā 2014. gada sākotnējais plāns ar plānoto izdevumu pieaugumu līdz 5%, tam jābūt pamatotam ar skaitļiem (atvērta jauna iestāde, mainījušies tarifi komunālajiem pakalpojumiem u.c.), plānotie kapitālie remontu un pamatlīdzekļu iegāde netiek plānota, bet tiek iekļauta prioritāšu sarakstā. Izņemot gadījumus, ja ir avārijas situācija, un var tikt traucēta iestādes darbība. Tāpat otro gadu tika visām iestādēm noteikti vienādi budžeta sagatavošanas kritēriji un aprēķini, lai būtu vienlīdzīgi budžeta bāzes dati.</w:t>
      </w:r>
    </w:p>
    <w:p w:rsidR="00E67293" w:rsidRPr="00E51FB8" w:rsidRDefault="00E67293" w:rsidP="00E67293">
      <w:pPr>
        <w:spacing w:after="0" w:line="240" w:lineRule="auto"/>
        <w:jc w:val="both"/>
        <w:rPr>
          <w:rFonts w:ascii="Times New Roman" w:eastAsia="Calibri" w:hAnsi="Times New Roman" w:cs="Times New Roman"/>
          <w:sz w:val="24"/>
          <w:szCs w:val="24"/>
        </w:rPr>
      </w:pPr>
    </w:p>
    <w:p w:rsidR="00E67293" w:rsidRDefault="00E67293" w:rsidP="00E6729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67293" w:rsidRPr="00E51FB8" w:rsidRDefault="00E67293" w:rsidP="00E67293">
      <w:pPr>
        <w:spacing w:after="0" w:line="240" w:lineRule="auto"/>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lastRenderedPageBreak/>
        <w:t xml:space="preserve">Pamatbudžeta izdevumu struktūra attēlā </w:t>
      </w:r>
      <w:r>
        <w:rPr>
          <w:rFonts w:ascii="Times New Roman" w:eastAsia="Calibri" w:hAnsi="Times New Roman" w:cs="Times New Roman"/>
          <w:sz w:val="24"/>
          <w:szCs w:val="24"/>
        </w:rPr>
        <w:t>N</w:t>
      </w:r>
      <w:r w:rsidRPr="00E51FB8">
        <w:rPr>
          <w:rFonts w:ascii="Times New Roman" w:eastAsia="Calibri" w:hAnsi="Times New Roman" w:cs="Times New Roman"/>
          <w:sz w:val="24"/>
          <w:szCs w:val="24"/>
        </w:rPr>
        <w:t>r.2</w:t>
      </w:r>
    </w:p>
    <w:p w:rsidR="00E67293" w:rsidRPr="00E51FB8" w:rsidRDefault="00E67293" w:rsidP="00E67293">
      <w:pPr>
        <w:spacing w:after="0" w:line="240" w:lineRule="auto"/>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Kopējie izdevumi 29 823 171 </w:t>
      </w:r>
      <w:proofErr w:type="spellStart"/>
      <w:r w:rsidRPr="00E51FB8">
        <w:rPr>
          <w:rFonts w:ascii="Times New Roman" w:eastAsia="Calibri" w:hAnsi="Times New Roman" w:cs="Times New Roman"/>
          <w:i/>
          <w:sz w:val="24"/>
          <w:szCs w:val="24"/>
        </w:rPr>
        <w:t>euro</w:t>
      </w:r>
      <w:proofErr w:type="spellEnd"/>
    </w:p>
    <w:p w:rsidR="00E67293" w:rsidRPr="00E51FB8" w:rsidRDefault="00E67293" w:rsidP="00E67293">
      <w:pPr>
        <w:spacing w:after="0" w:line="240" w:lineRule="auto"/>
        <w:jc w:val="both"/>
        <w:rPr>
          <w:rFonts w:ascii="Times New Roman" w:eastAsia="Calibri" w:hAnsi="Times New Roman" w:cs="Times New Roman"/>
          <w:sz w:val="24"/>
          <w:szCs w:val="24"/>
        </w:rPr>
      </w:pPr>
      <w:r w:rsidRPr="00E51FB8">
        <w:rPr>
          <w:rFonts w:ascii="Times New Roman" w:eastAsia="Calibri" w:hAnsi="Times New Roman" w:cs="Times New Roman"/>
          <w:noProof/>
          <w:sz w:val="24"/>
          <w:szCs w:val="24"/>
          <w:lang w:eastAsia="lv-LV"/>
        </w:rPr>
        <w:drawing>
          <wp:inline distT="0" distB="0" distL="0" distR="0" wp14:anchorId="60909513" wp14:editId="25B3DB63">
            <wp:extent cx="5715000" cy="43815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67293" w:rsidRPr="00E51FB8" w:rsidRDefault="00E67293" w:rsidP="00E67293">
      <w:pPr>
        <w:spacing w:after="0" w:line="240" w:lineRule="auto"/>
        <w:jc w:val="both"/>
        <w:rPr>
          <w:rFonts w:ascii="Times New Roman" w:eastAsia="Calibri" w:hAnsi="Times New Roman" w:cs="Times New Roman"/>
          <w:sz w:val="24"/>
          <w:szCs w:val="24"/>
        </w:rPr>
      </w:pPr>
    </w:p>
    <w:p w:rsidR="00E67293" w:rsidRDefault="00E67293" w:rsidP="00E67293">
      <w:pPr>
        <w:spacing w:after="0" w:line="240" w:lineRule="auto"/>
        <w:jc w:val="both"/>
        <w:rPr>
          <w:rFonts w:ascii="Times New Roman" w:eastAsia="Calibri" w:hAnsi="Times New Roman" w:cs="Times New Roman"/>
          <w:sz w:val="24"/>
          <w:szCs w:val="24"/>
        </w:rPr>
      </w:pP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2.1. Pārvaldes izdevumi. Saskaņā ar LR likumu „Par pašvaldībām” un atbilstoši Tukuma novada Domes nolikumam, pašvaldības iedzīvotāju pārstāvību nodrošina pašvaldības lēmējorgāns – dome, ko veido ievēlēti deputāti, savukārt domes pieņemto lēmumu izpildi, kā arī tās darba organizatorisko un tehnisko apkalpošanu nodrošina pašvaldības administrācija. Kopējie izdevumi 2015. gadā ir 2 579 696, kas ir par 23% lielāki nekā 2014. gadā (477 485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Tas saistīts ar IT tehnoloģiju attīstību novadā, kam plānots ir 217 845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i/>
          <w:sz w:val="24"/>
          <w:szCs w:val="24"/>
        </w:rPr>
        <w:t xml:space="preserve"> </w:t>
      </w:r>
      <w:r w:rsidRPr="00E51FB8">
        <w:rPr>
          <w:rFonts w:ascii="Times New Roman" w:eastAsia="Calibri" w:hAnsi="Times New Roman" w:cs="Times New Roman"/>
          <w:sz w:val="24"/>
          <w:szCs w:val="24"/>
        </w:rPr>
        <w:t>un autoparka atjaunošanu novadā un darbinieku veselības apdrošināšanas polišu iegādei un atlīdzības pieaugumam vidēji par 4,5 %.</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2.2. Parāda maksājumi (kredītu apkalpošana un procentu izdevumi) ir plānoti 188 191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kas ir par 289 173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mazāk salīdzinājumā ar </w:t>
      </w:r>
      <w:proofErr w:type="gramStart"/>
      <w:r w:rsidRPr="00E51FB8">
        <w:rPr>
          <w:rFonts w:ascii="Times New Roman" w:eastAsia="Calibri" w:hAnsi="Times New Roman" w:cs="Times New Roman"/>
          <w:sz w:val="24"/>
          <w:szCs w:val="24"/>
        </w:rPr>
        <w:t>2014.gadu</w:t>
      </w:r>
      <w:proofErr w:type="gramEnd"/>
      <w:r w:rsidRPr="00E51FB8">
        <w:rPr>
          <w:rFonts w:ascii="Times New Roman" w:eastAsia="Calibri" w:hAnsi="Times New Roman" w:cs="Times New Roman"/>
          <w:sz w:val="24"/>
          <w:szCs w:val="24"/>
        </w:rPr>
        <w:t xml:space="preserve">, jo ir samazinājušās procentu likmes un aizņēmumu pamatsummas, jo saņemts Eiropas </w:t>
      </w:r>
      <w:r>
        <w:rPr>
          <w:rFonts w:ascii="Times New Roman" w:eastAsia="Calibri" w:hAnsi="Times New Roman" w:cs="Times New Roman"/>
          <w:sz w:val="24"/>
          <w:szCs w:val="24"/>
        </w:rPr>
        <w:t>S</w:t>
      </w:r>
      <w:r w:rsidRPr="00E51FB8">
        <w:rPr>
          <w:rFonts w:ascii="Times New Roman" w:eastAsia="Calibri" w:hAnsi="Times New Roman" w:cs="Times New Roman"/>
          <w:sz w:val="24"/>
          <w:szCs w:val="24"/>
        </w:rPr>
        <w:t>avienības fondu finansējuma atmaksa aizņēmuma segšanai.</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2.3. Sabiedriskā kārtība un drošība. Atbilstoši iedalījumam funkcionālajās kategorijās šos izdevumus veido pašvaldības policijas uzturēšana, videonovērošanas sistēmas apkalpošana un sabiedriskās pludmales </w:t>
      </w:r>
      <w:proofErr w:type="spellStart"/>
      <w:r w:rsidRPr="00E51FB8">
        <w:rPr>
          <w:rFonts w:ascii="Times New Roman" w:eastAsia="Calibri" w:hAnsi="Times New Roman" w:cs="Times New Roman"/>
          <w:sz w:val="24"/>
          <w:szCs w:val="24"/>
        </w:rPr>
        <w:t>Melnezers</w:t>
      </w:r>
      <w:proofErr w:type="spellEnd"/>
      <w:r w:rsidRPr="00E51FB8">
        <w:rPr>
          <w:rFonts w:ascii="Times New Roman" w:eastAsia="Calibri" w:hAnsi="Times New Roman" w:cs="Times New Roman"/>
          <w:sz w:val="24"/>
          <w:szCs w:val="24"/>
        </w:rPr>
        <w:t xml:space="preserve"> uzturēšana. Salīdzinājumā ar </w:t>
      </w:r>
      <w:proofErr w:type="gramStart"/>
      <w:r w:rsidRPr="00E51FB8">
        <w:rPr>
          <w:rFonts w:ascii="Times New Roman" w:eastAsia="Calibri" w:hAnsi="Times New Roman" w:cs="Times New Roman"/>
          <w:sz w:val="24"/>
          <w:szCs w:val="24"/>
        </w:rPr>
        <w:t>2013.gadu</w:t>
      </w:r>
      <w:proofErr w:type="gramEnd"/>
      <w:r w:rsidRPr="00E51FB8">
        <w:rPr>
          <w:rFonts w:ascii="Times New Roman" w:eastAsia="Calibri" w:hAnsi="Times New Roman" w:cs="Times New Roman"/>
          <w:sz w:val="24"/>
          <w:szCs w:val="24"/>
        </w:rPr>
        <w:t xml:space="preserve"> izdevumi ir palielinājušies par 7% (23 232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jo ir plānota Pašvaldības policijā jaunas automašīnas iegāde un jaunas videonovērošanas kameru izbūve un atalgojuma pieaugumam vidēji par 4,5%. </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2.4. Ekonomiskā darbība. Šīs sadaļas izdevumus veido ekonomiskās darbības atbalstam, tūrisma attīstībai novadā (Tūrisma informācijas centrs), pilsētas un novada infrastruktūras sakārtošanai (ielas, ceļi, tilti, veloceliņi). Plānotie izdevumi 1 029 079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Lielākie plānotie darbi Stacijas ielas rekonstrukcija, trotuāru bruģēšana pilsētā, Dzelzceļa stacijas Tukums I fasādes sakārtošana, pagastos grantēto ceļu seguma atjaunošana u.c. Jauns pasākums ir uzņēmējdarbības atbalsta veicinošie pasākumi novadā. Samazinājums ir par 60 % (1 539 580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i/>
          <w:sz w:val="24"/>
          <w:szCs w:val="24"/>
        </w:rPr>
        <w:t>)</w:t>
      </w:r>
      <w:r w:rsidRPr="00E51FB8">
        <w:rPr>
          <w:rFonts w:ascii="Times New Roman" w:eastAsia="Calibri" w:hAnsi="Times New Roman" w:cs="Times New Roman"/>
          <w:sz w:val="24"/>
          <w:szCs w:val="24"/>
        </w:rPr>
        <w:t xml:space="preserve">, jo </w:t>
      </w:r>
      <w:proofErr w:type="gramStart"/>
      <w:r w:rsidRPr="00E51FB8">
        <w:rPr>
          <w:rFonts w:ascii="Times New Roman" w:eastAsia="Calibri" w:hAnsi="Times New Roman" w:cs="Times New Roman"/>
          <w:sz w:val="24"/>
          <w:szCs w:val="24"/>
        </w:rPr>
        <w:t>2015.gadā</w:t>
      </w:r>
      <w:proofErr w:type="gramEnd"/>
      <w:r w:rsidRPr="00E51FB8">
        <w:rPr>
          <w:rFonts w:ascii="Times New Roman" w:eastAsia="Calibri" w:hAnsi="Times New Roman" w:cs="Times New Roman"/>
          <w:sz w:val="24"/>
          <w:szCs w:val="24"/>
        </w:rPr>
        <w:t xml:space="preserve"> netiek plānoti darbi, kuri saistīti ar ES fondu finansējumu.</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lastRenderedPageBreak/>
        <w:t xml:space="preserve">2.5. Vides aizsardzība. Plānotie līdzekļi 392 133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Finansējums paredzēts – ielu, laukumu, parku un citu teritoriju tīrīšanai, atkritumu savākšanai, notekūdeņu apsaimniekošanai, ūdens un kanalizācijas pieslēgumu izbūvei. </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2.6. Pašvaldību teritoriju un mājokļu apsaimniekošanai plānoti līdzekļi 3 247 854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Šīs sadaļas izdevumi ir dzīvojamo un nedzīvojamo ēku apsaimniekošana un uzturēšana, apgaismošanas izdevumi, teritorijas uzturēšanas izdevumi (stādījumi, ziedi, pilsētas un pagastu dekorēšana, kāpņu, soliņu remonti utt.). Nozīmīgākais projekts ir Lielās ielas parka rekonstrukcija, lai 2015. gadā tās tiktu atvērts novada iedzīvotājiem. Pieaugums plānots par 45% (1 012 183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i/>
          <w:sz w:val="24"/>
          <w:szCs w:val="24"/>
        </w:rPr>
        <w:t xml:space="preserve">). </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2.7. Veselības aprūpes atbalstam ieplānoti 52 099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Izdevumi plānoti pagastu </w:t>
      </w:r>
      <w:proofErr w:type="spellStart"/>
      <w:r w:rsidRPr="00E51FB8">
        <w:rPr>
          <w:rFonts w:ascii="Times New Roman" w:eastAsia="Calibri" w:hAnsi="Times New Roman" w:cs="Times New Roman"/>
          <w:sz w:val="24"/>
          <w:szCs w:val="24"/>
        </w:rPr>
        <w:t>feldšerpunktu</w:t>
      </w:r>
      <w:proofErr w:type="spellEnd"/>
      <w:r w:rsidRPr="00E51FB8">
        <w:rPr>
          <w:rFonts w:ascii="Times New Roman" w:eastAsia="Calibri" w:hAnsi="Times New Roman" w:cs="Times New Roman"/>
          <w:sz w:val="24"/>
          <w:szCs w:val="24"/>
        </w:rPr>
        <w:t xml:space="preserve"> uzturēšanai. Šeit ir plānoti arī jauni pasākumi veselības veicināšanai pašvaldībā – veselības stratēģijas izstrāde, veselību veicinošie pasākumi skolās un pirmsskolas izglītības iestādēs. Tāpat ir plānots ieguldījums SIA „Tukuma slimnīca” pamatkapitālā līdz 234 000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i/>
          <w:sz w:val="24"/>
          <w:szCs w:val="24"/>
        </w:rPr>
        <w:t xml:space="preserve"> </w:t>
      </w:r>
      <w:proofErr w:type="spellStart"/>
      <w:r w:rsidRPr="00E51FB8">
        <w:rPr>
          <w:rFonts w:ascii="Times New Roman" w:eastAsia="Calibri" w:hAnsi="Times New Roman" w:cs="Times New Roman"/>
          <w:sz w:val="24"/>
          <w:szCs w:val="24"/>
        </w:rPr>
        <w:t>datortomogrāfa</w:t>
      </w:r>
      <w:proofErr w:type="spellEnd"/>
      <w:r w:rsidRPr="00E51FB8">
        <w:rPr>
          <w:rFonts w:ascii="Times New Roman" w:eastAsia="Calibri" w:hAnsi="Times New Roman" w:cs="Times New Roman"/>
          <w:sz w:val="24"/>
          <w:szCs w:val="24"/>
        </w:rPr>
        <w:t xml:space="preserve"> iegādei no aizņēmuma līdzekļiem.</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2.8. Atpūta, kultūra un atbalsts biedrībām un nodibinājumiem. Plānoti līdzekļi 3 584 615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Samazinājums ir par 184 856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i/>
          <w:sz w:val="24"/>
          <w:szCs w:val="24"/>
        </w:rPr>
        <w:t>.</w:t>
      </w:r>
      <w:r w:rsidRPr="00E51FB8">
        <w:rPr>
          <w:rFonts w:ascii="Times New Roman" w:eastAsia="Calibri" w:hAnsi="Times New Roman" w:cs="Times New Roman"/>
          <w:sz w:val="24"/>
          <w:szCs w:val="24"/>
        </w:rPr>
        <w:t xml:space="preserve"> Atbalsts novada biedrībām un nodibinājumiem plānoti 91 238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i/>
          <w:sz w:val="24"/>
          <w:szCs w:val="24"/>
        </w:rPr>
        <w:t>.</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2.9. Izglītība. Proporcionāli vislielākais finansējums ir izglītībai 15 317 517 </w:t>
      </w:r>
      <w:proofErr w:type="gramStart"/>
      <w:r w:rsidRPr="00E51FB8">
        <w:rPr>
          <w:rFonts w:ascii="Times New Roman" w:eastAsia="Calibri" w:hAnsi="Times New Roman" w:cs="Times New Roman"/>
          <w:sz w:val="24"/>
          <w:szCs w:val="24"/>
        </w:rPr>
        <w:t>(</w:t>
      </w:r>
      <w:proofErr w:type="gramEnd"/>
      <w:r w:rsidRPr="00E51FB8">
        <w:rPr>
          <w:rFonts w:ascii="Times New Roman" w:eastAsia="Calibri" w:hAnsi="Times New Roman" w:cs="Times New Roman"/>
          <w:sz w:val="24"/>
          <w:szCs w:val="24"/>
        </w:rPr>
        <w:t xml:space="preserve">tai skaitā maksas pakalpojumi – 400 633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valsts mērķdotācijas – 7 685 729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Palielinājums kopumā par 5,91 % (854 365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i/>
          <w:sz w:val="24"/>
          <w:szCs w:val="24"/>
        </w:rPr>
        <w:t>).</w:t>
      </w:r>
      <w:r w:rsidRPr="00E51FB8">
        <w:rPr>
          <w:rFonts w:ascii="Times New Roman" w:eastAsia="Calibri" w:hAnsi="Times New Roman" w:cs="Times New Roman"/>
          <w:sz w:val="24"/>
          <w:szCs w:val="24"/>
        </w:rPr>
        <w:t xml:space="preserve"> Tāpat ir plānots pašvaldības līdzfinansējums skolēnu ēdināšanai skolās, līdzfinansējums skolēnu ceļa izdevumu segšanai, lai apmeklētu skolu. Tāpat arī šogad tiek saglabāts atbalsts privātajai pirmsskolas izglītības iestādei „Ķipars” un auklīšu pakalpojumu izdevumu līdzfinansējuma segšanai (86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Pieaugums ir saistīts arī ar jaunu iestāžu un ēku atvēršanu – PII “</w:t>
      </w:r>
      <w:proofErr w:type="spellStart"/>
      <w:r w:rsidRPr="00E51FB8">
        <w:rPr>
          <w:rFonts w:ascii="Times New Roman" w:eastAsia="Calibri" w:hAnsi="Times New Roman" w:cs="Times New Roman"/>
          <w:sz w:val="24"/>
          <w:szCs w:val="24"/>
        </w:rPr>
        <w:t>Lotte</w:t>
      </w:r>
      <w:proofErr w:type="spellEnd"/>
      <w:r w:rsidRPr="00E51FB8">
        <w:rPr>
          <w:rFonts w:ascii="Times New Roman" w:eastAsia="Calibri" w:hAnsi="Times New Roman" w:cs="Times New Roman"/>
          <w:sz w:val="24"/>
          <w:szCs w:val="24"/>
        </w:rPr>
        <w:t>”, piebūve</w:t>
      </w:r>
      <w:r>
        <w:rPr>
          <w:rFonts w:ascii="Times New Roman" w:eastAsia="Calibri" w:hAnsi="Times New Roman" w:cs="Times New Roman"/>
          <w:sz w:val="24"/>
          <w:szCs w:val="24"/>
        </w:rPr>
        <w:t xml:space="preserve"> Tukuma</w:t>
      </w:r>
      <w:r w:rsidRPr="00E51FB8">
        <w:rPr>
          <w:rFonts w:ascii="Times New Roman" w:eastAsia="Calibri" w:hAnsi="Times New Roman" w:cs="Times New Roman"/>
          <w:sz w:val="24"/>
          <w:szCs w:val="24"/>
        </w:rPr>
        <w:t xml:space="preserve"> E.B</w:t>
      </w:r>
      <w:r>
        <w:rPr>
          <w:rFonts w:ascii="Times New Roman" w:eastAsia="Calibri" w:hAnsi="Times New Roman" w:cs="Times New Roman"/>
          <w:sz w:val="24"/>
          <w:szCs w:val="24"/>
        </w:rPr>
        <w:t>irznieka-</w:t>
      </w:r>
      <w:r w:rsidRPr="00E51FB8">
        <w:rPr>
          <w:rFonts w:ascii="Times New Roman" w:eastAsia="Calibri" w:hAnsi="Times New Roman" w:cs="Times New Roman"/>
          <w:sz w:val="24"/>
          <w:szCs w:val="24"/>
        </w:rPr>
        <w:t xml:space="preserve">Upīša 1.pamatskolā, kā arī ar minimālās darba algas pieaugumu no 320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uz 360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kas ir 199 198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i/>
          <w:sz w:val="24"/>
          <w:szCs w:val="24"/>
        </w:rPr>
        <w:t xml:space="preserve">. </w:t>
      </w:r>
      <w:proofErr w:type="gramStart"/>
      <w:r w:rsidRPr="00E51FB8">
        <w:rPr>
          <w:rFonts w:ascii="Times New Roman" w:eastAsia="Calibri" w:hAnsi="Times New Roman" w:cs="Times New Roman"/>
          <w:sz w:val="24"/>
          <w:szCs w:val="24"/>
        </w:rPr>
        <w:t>2015.gadā</w:t>
      </w:r>
      <w:proofErr w:type="gramEnd"/>
      <w:r w:rsidRPr="00E51FB8">
        <w:rPr>
          <w:rFonts w:ascii="Times New Roman" w:eastAsia="Calibri" w:hAnsi="Times New Roman" w:cs="Times New Roman"/>
          <w:sz w:val="24"/>
          <w:szCs w:val="24"/>
        </w:rPr>
        <w:t xml:space="preserve"> ir plānots izbūvēt stadionu un sporta zāli pie 3.pamatskolas ar aizņēmuma līdzekļiem (2 000 000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2.10.</w:t>
      </w:r>
      <w:r>
        <w:rPr>
          <w:rFonts w:ascii="Times New Roman" w:eastAsia="Calibri" w:hAnsi="Times New Roman" w:cs="Times New Roman"/>
          <w:sz w:val="24"/>
          <w:szCs w:val="24"/>
        </w:rPr>
        <w:t xml:space="preserve"> </w:t>
      </w:r>
      <w:r w:rsidRPr="00E51FB8">
        <w:rPr>
          <w:rFonts w:ascii="Times New Roman" w:eastAsia="Calibri" w:hAnsi="Times New Roman" w:cs="Times New Roman"/>
          <w:sz w:val="24"/>
          <w:szCs w:val="24"/>
        </w:rPr>
        <w:t xml:space="preserve">Sociālā palīdzība un sociālie pakalpojumi. Plānotie līdzekļi </w:t>
      </w:r>
      <w:proofErr w:type="gramStart"/>
      <w:r w:rsidRPr="00E51FB8">
        <w:rPr>
          <w:rFonts w:ascii="Times New Roman" w:eastAsia="Calibri" w:hAnsi="Times New Roman" w:cs="Times New Roman"/>
          <w:sz w:val="24"/>
          <w:szCs w:val="24"/>
        </w:rPr>
        <w:t>2015.gadā</w:t>
      </w:r>
      <w:proofErr w:type="gramEnd"/>
      <w:r w:rsidRPr="00E51FB8">
        <w:rPr>
          <w:rFonts w:ascii="Times New Roman" w:eastAsia="Calibri" w:hAnsi="Times New Roman" w:cs="Times New Roman"/>
          <w:sz w:val="24"/>
          <w:szCs w:val="24"/>
        </w:rPr>
        <w:t xml:space="preserve"> ir 2 620 778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kas ir par 8 % vairāk </w:t>
      </w:r>
      <w:r>
        <w:rPr>
          <w:rFonts w:ascii="Times New Roman" w:eastAsia="Calibri" w:hAnsi="Times New Roman" w:cs="Times New Roman"/>
          <w:sz w:val="24"/>
          <w:szCs w:val="24"/>
        </w:rPr>
        <w:t>ne</w:t>
      </w:r>
      <w:r w:rsidRPr="00E51FB8">
        <w:rPr>
          <w:rFonts w:ascii="Times New Roman" w:eastAsia="Calibri" w:hAnsi="Times New Roman" w:cs="Times New Roman"/>
          <w:sz w:val="24"/>
          <w:szCs w:val="24"/>
        </w:rPr>
        <w:t xml:space="preserve">kā 2014.gadā (198 220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Pieaugums ir </w:t>
      </w:r>
      <w:proofErr w:type="gramStart"/>
      <w:r w:rsidRPr="00E51FB8">
        <w:rPr>
          <w:rFonts w:ascii="Times New Roman" w:eastAsia="Calibri" w:hAnsi="Times New Roman" w:cs="Times New Roman"/>
          <w:sz w:val="24"/>
          <w:szCs w:val="24"/>
        </w:rPr>
        <w:t>plānot</w:t>
      </w:r>
      <w:r>
        <w:rPr>
          <w:rFonts w:ascii="Times New Roman" w:eastAsia="Calibri" w:hAnsi="Times New Roman" w:cs="Times New Roman"/>
          <w:sz w:val="24"/>
          <w:szCs w:val="24"/>
        </w:rPr>
        <w:t>s</w:t>
      </w:r>
      <w:r w:rsidRPr="00E51FB8">
        <w:rPr>
          <w:rFonts w:ascii="Times New Roman" w:eastAsia="Calibri" w:hAnsi="Times New Roman" w:cs="Times New Roman"/>
          <w:sz w:val="24"/>
          <w:szCs w:val="24"/>
        </w:rPr>
        <w:t xml:space="preserve"> ar sociālo pakalpojumu struktūrvienību (Invalīdu dienas centrs “Saime</w:t>
      </w:r>
      <w:proofErr w:type="gramEnd"/>
      <w:r w:rsidRPr="00E51FB8">
        <w:rPr>
          <w:rFonts w:ascii="Times New Roman" w:eastAsia="Calibri" w:hAnsi="Times New Roman" w:cs="Times New Roman"/>
          <w:sz w:val="24"/>
          <w:szCs w:val="24"/>
        </w:rPr>
        <w:t>” un Bērnu dienas centra “Saimīte”) pārcelšanos uz jaunām telpām Dārzniecības ielā 2A</w:t>
      </w:r>
      <w:r>
        <w:rPr>
          <w:rFonts w:ascii="Times New Roman" w:eastAsia="Calibri" w:hAnsi="Times New Roman" w:cs="Times New Roman"/>
          <w:sz w:val="24"/>
          <w:szCs w:val="24"/>
        </w:rPr>
        <w:t>, Tukumā,</w:t>
      </w:r>
      <w:r w:rsidRPr="00E51FB8">
        <w:rPr>
          <w:rFonts w:ascii="Times New Roman" w:eastAsia="Calibri" w:hAnsi="Times New Roman" w:cs="Times New Roman"/>
          <w:sz w:val="24"/>
          <w:szCs w:val="24"/>
        </w:rPr>
        <w:t xml:space="preserve"> un jaunu pakalpojumu nodrošināšanu Sēmes kopienu centrā un sociālo grupu dzīvokļu izveide Irlavā “ Mežrozītēs”.</w:t>
      </w:r>
    </w:p>
    <w:p w:rsidR="00E67293" w:rsidRPr="00E51FB8" w:rsidRDefault="00E67293" w:rsidP="00E67293">
      <w:pPr>
        <w:spacing w:after="0" w:line="240" w:lineRule="auto"/>
        <w:jc w:val="both"/>
        <w:rPr>
          <w:rFonts w:ascii="Times New Roman" w:eastAsia="Calibri" w:hAnsi="Times New Roman" w:cs="Times New Roman"/>
          <w:b/>
          <w:sz w:val="24"/>
          <w:szCs w:val="24"/>
        </w:rPr>
      </w:pPr>
      <w:r w:rsidRPr="00E51FB8">
        <w:rPr>
          <w:rFonts w:ascii="Times New Roman" w:eastAsia="Calibri" w:hAnsi="Times New Roman" w:cs="Times New Roman"/>
          <w:b/>
          <w:sz w:val="24"/>
          <w:szCs w:val="24"/>
        </w:rPr>
        <w:t>Speciālais budžets</w:t>
      </w:r>
    </w:p>
    <w:p w:rsidR="00E67293" w:rsidRDefault="00E67293" w:rsidP="00E67293">
      <w:pPr>
        <w:spacing w:after="0" w:line="240" w:lineRule="auto"/>
        <w:ind w:firstLine="720"/>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 xml:space="preserve">Tukuma novada pašvaldības speciālo budžetu veido Dabas resursu nodoklis un Autoceļa fonda ieņēmumi. Kopējie ieņēmumi ir 800 345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izdevumi 1 063 961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atlikums uz 01.01.2015. ir 263 616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Speciālā budžeta ieņēmumi un izdevumi novadā tiek plānoti centralizēti. Dabas resursa nodokļa ieņēmumi tiek plānoti lietus ūdeņu savākšanai, attīrīšanai, strūklaku apkalpošanai, atkritumu savākšanai, ūdens paraugu analīžu veikšanai, latvāņu pļaušanai un citiem izdevumiem, kuri saistīti ar vides aizsardzību novadā. Plānotais autoceļa fonda ieņēmumu (686 515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un atlikuma (197 892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xml:space="preserve">) sadalījums novadā parādīts </w:t>
      </w:r>
      <w:r>
        <w:rPr>
          <w:rFonts w:ascii="Times New Roman" w:eastAsia="Calibri" w:hAnsi="Times New Roman" w:cs="Times New Roman"/>
          <w:sz w:val="24"/>
          <w:szCs w:val="24"/>
        </w:rPr>
        <w:t>3</w:t>
      </w:r>
      <w:r w:rsidRPr="00E51FB8">
        <w:rPr>
          <w:rFonts w:ascii="Times New Roman" w:eastAsia="Calibri" w:hAnsi="Times New Roman" w:cs="Times New Roman"/>
          <w:sz w:val="24"/>
          <w:szCs w:val="24"/>
        </w:rPr>
        <w:t>.attēlā.</w:t>
      </w:r>
    </w:p>
    <w:p w:rsidR="00E67293" w:rsidRDefault="00E67293" w:rsidP="00E6729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67293" w:rsidRPr="00E51FB8" w:rsidRDefault="00E67293" w:rsidP="00E6729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Pr="00E51FB8">
        <w:rPr>
          <w:rFonts w:ascii="Times New Roman" w:eastAsia="Calibri" w:hAnsi="Times New Roman" w:cs="Times New Roman"/>
          <w:sz w:val="24"/>
          <w:szCs w:val="24"/>
        </w:rPr>
        <w:t>attēl</w:t>
      </w:r>
      <w:r>
        <w:rPr>
          <w:rFonts w:ascii="Times New Roman" w:eastAsia="Calibri" w:hAnsi="Times New Roman" w:cs="Times New Roman"/>
          <w:sz w:val="24"/>
          <w:szCs w:val="24"/>
        </w:rPr>
        <w:t>s</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p>
    <w:p w:rsidR="00E67293" w:rsidRPr="00E51FB8" w:rsidRDefault="00E67293" w:rsidP="00E67293">
      <w:pPr>
        <w:spacing w:after="0" w:line="240" w:lineRule="auto"/>
        <w:jc w:val="both"/>
        <w:rPr>
          <w:rFonts w:ascii="Times New Roman" w:eastAsia="Calibri" w:hAnsi="Times New Roman" w:cs="Times New Roman"/>
          <w:sz w:val="24"/>
          <w:szCs w:val="24"/>
        </w:rPr>
      </w:pPr>
    </w:p>
    <w:p w:rsidR="00E67293" w:rsidRDefault="00E67293" w:rsidP="00E67293">
      <w:pPr>
        <w:spacing w:after="0" w:line="240" w:lineRule="auto"/>
        <w:jc w:val="both"/>
        <w:rPr>
          <w:rFonts w:ascii="Times New Roman" w:eastAsia="Calibri" w:hAnsi="Times New Roman" w:cs="Times New Roman"/>
          <w:sz w:val="24"/>
          <w:szCs w:val="24"/>
        </w:rPr>
      </w:pPr>
      <w:r w:rsidRPr="00E51FB8">
        <w:rPr>
          <w:rFonts w:ascii="Times New Roman" w:eastAsia="Calibri" w:hAnsi="Times New Roman" w:cs="Times New Roman"/>
          <w:sz w:val="24"/>
          <w:szCs w:val="24"/>
        </w:rPr>
        <w:tab/>
      </w:r>
    </w:p>
    <w:p w:rsidR="00E67293" w:rsidRDefault="00E67293" w:rsidP="00E67293">
      <w:pPr>
        <w:spacing w:after="0" w:line="240" w:lineRule="auto"/>
        <w:jc w:val="both"/>
        <w:rPr>
          <w:rFonts w:ascii="Times New Roman" w:eastAsia="Calibri" w:hAnsi="Times New Roman" w:cs="Times New Roman"/>
          <w:sz w:val="24"/>
          <w:szCs w:val="24"/>
        </w:rPr>
      </w:pPr>
      <w:r>
        <w:rPr>
          <w:noProof/>
          <w:lang w:eastAsia="lv-LV"/>
        </w:rPr>
        <w:drawing>
          <wp:inline distT="0" distB="0" distL="0" distR="0" wp14:anchorId="7FF42480" wp14:editId="542943E6">
            <wp:extent cx="5390985" cy="2743200"/>
            <wp:effectExtent l="0" t="0" r="1968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7293" w:rsidRDefault="00E67293" w:rsidP="00E67293">
      <w:pPr>
        <w:spacing w:after="0" w:line="240" w:lineRule="auto"/>
        <w:ind w:firstLine="720"/>
        <w:jc w:val="both"/>
        <w:rPr>
          <w:rFonts w:ascii="Times New Roman" w:eastAsia="Calibri" w:hAnsi="Times New Roman" w:cs="Times New Roman"/>
          <w:sz w:val="24"/>
          <w:szCs w:val="24"/>
        </w:rPr>
      </w:pP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proofErr w:type="gramStart"/>
      <w:r w:rsidRPr="00E51FB8">
        <w:rPr>
          <w:rFonts w:ascii="Times New Roman" w:eastAsia="Calibri" w:hAnsi="Times New Roman" w:cs="Times New Roman"/>
          <w:sz w:val="24"/>
          <w:szCs w:val="24"/>
        </w:rPr>
        <w:t>2015.gada</w:t>
      </w:r>
      <w:proofErr w:type="gramEnd"/>
      <w:r w:rsidRPr="00E51FB8">
        <w:rPr>
          <w:rFonts w:ascii="Times New Roman" w:eastAsia="Calibri" w:hAnsi="Times New Roman" w:cs="Times New Roman"/>
          <w:sz w:val="24"/>
          <w:szCs w:val="24"/>
        </w:rPr>
        <w:t xml:space="preserve"> Tukuma pašvaldības budžeta ieņēmumu un izdevumu daļa ir sagatavota sabalansēta un lielākais atbalsts ir plānots izglītībai, kultūrai, sportam un pašvaldības teritorijas un mājokļu sakārtošanai. Šīs sfēras ir noteiktas par prioritārām šogad. Tāpat galvenais uzsvars novada attīstībai ir plānot un īstenot projektus ar Eiropas Savienības līdzfinansējumu, jo novadā ir nepieciešamas investīcijas infrastruktūrā, izglītības un kultūras iestādēs. </w:t>
      </w:r>
    </w:p>
    <w:p w:rsidR="00E67293" w:rsidRPr="00E51FB8" w:rsidRDefault="00E67293" w:rsidP="00E67293">
      <w:pPr>
        <w:spacing w:after="0" w:line="240" w:lineRule="auto"/>
        <w:ind w:firstLine="720"/>
        <w:jc w:val="both"/>
        <w:rPr>
          <w:rFonts w:ascii="Times New Roman" w:eastAsia="Calibri" w:hAnsi="Times New Roman" w:cs="Times New Roman"/>
          <w:i/>
          <w:sz w:val="24"/>
          <w:szCs w:val="24"/>
        </w:rPr>
      </w:pPr>
    </w:p>
    <w:p w:rsidR="00E67293" w:rsidRPr="00E51FB8" w:rsidRDefault="00E67293" w:rsidP="00E67293">
      <w:pPr>
        <w:spacing w:after="0" w:line="240" w:lineRule="auto"/>
        <w:ind w:firstLine="720"/>
        <w:jc w:val="both"/>
        <w:rPr>
          <w:rFonts w:ascii="Times New Roman" w:eastAsia="Calibri" w:hAnsi="Times New Roman" w:cs="Times New Roman"/>
          <w:i/>
          <w:sz w:val="24"/>
          <w:szCs w:val="24"/>
        </w:rPr>
      </w:pPr>
      <w:r w:rsidRPr="00E51FB8">
        <w:rPr>
          <w:rFonts w:ascii="Times New Roman" w:eastAsia="Calibri" w:hAnsi="Times New Roman" w:cs="Times New Roman"/>
          <w:i/>
          <w:sz w:val="24"/>
          <w:szCs w:val="24"/>
        </w:rPr>
        <w:t xml:space="preserve">2. Informācija par izdevumu kopējo apjomu katrā budžeta klasifikācijas kategorijā un finansējuma mērķis parādīti pielikumos (Tukuma novada </w:t>
      </w:r>
      <w:proofErr w:type="gramStart"/>
      <w:r w:rsidRPr="00E51FB8">
        <w:rPr>
          <w:rFonts w:ascii="Times New Roman" w:eastAsia="Calibri" w:hAnsi="Times New Roman" w:cs="Times New Roman"/>
          <w:i/>
          <w:sz w:val="24"/>
          <w:szCs w:val="24"/>
        </w:rPr>
        <w:t>2015.gada</w:t>
      </w:r>
      <w:proofErr w:type="gramEnd"/>
      <w:r w:rsidRPr="00E51FB8">
        <w:rPr>
          <w:rFonts w:ascii="Times New Roman" w:eastAsia="Calibri" w:hAnsi="Times New Roman" w:cs="Times New Roman"/>
          <w:i/>
          <w:sz w:val="24"/>
          <w:szCs w:val="24"/>
        </w:rPr>
        <w:t xml:space="preserve"> pamatbudžeta izdevumu finansēšanas plāns</w:t>
      </w:r>
      <w:r>
        <w:rPr>
          <w:rFonts w:ascii="Times New Roman" w:eastAsia="Calibri" w:hAnsi="Times New Roman" w:cs="Times New Roman"/>
          <w:i/>
          <w:sz w:val="24"/>
          <w:szCs w:val="24"/>
        </w:rPr>
        <w:t>,</w:t>
      </w:r>
      <w:r w:rsidRPr="00E51FB8">
        <w:rPr>
          <w:rFonts w:ascii="Times New Roman" w:eastAsia="Calibri" w:hAnsi="Times New Roman" w:cs="Times New Roman"/>
          <w:i/>
          <w:sz w:val="24"/>
          <w:szCs w:val="24"/>
        </w:rPr>
        <w:t xml:space="preserve"> 1.tabula, Tukuma novada 2015.gada speciālā budžeta un ziedojumu un dāvinājumu plāns 2. un 3.tabula).</w:t>
      </w:r>
    </w:p>
    <w:p w:rsidR="00E67293" w:rsidRPr="00E51FB8" w:rsidRDefault="00E67293" w:rsidP="00E67293">
      <w:pPr>
        <w:spacing w:after="0" w:line="240" w:lineRule="auto"/>
        <w:ind w:firstLine="720"/>
        <w:jc w:val="both"/>
        <w:rPr>
          <w:rFonts w:ascii="Times New Roman" w:eastAsia="Calibri" w:hAnsi="Times New Roman" w:cs="Times New Roman"/>
          <w:sz w:val="24"/>
          <w:szCs w:val="24"/>
        </w:rPr>
      </w:pPr>
    </w:p>
    <w:p w:rsidR="00E67293" w:rsidRPr="00E51FB8" w:rsidRDefault="00E67293" w:rsidP="00E67293">
      <w:pPr>
        <w:spacing w:after="0" w:line="240" w:lineRule="auto"/>
        <w:ind w:firstLine="720"/>
        <w:jc w:val="both"/>
        <w:rPr>
          <w:rFonts w:ascii="Times New Roman" w:eastAsia="Calibri" w:hAnsi="Times New Roman" w:cs="Times New Roman"/>
          <w:i/>
          <w:sz w:val="24"/>
          <w:szCs w:val="24"/>
        </w:rPr>
      </w:pPr>
      <w:r w:rsidRPr="00E51FB8">
        <w:rPr>
          <w:rFonts w:ascii="Times New Roman" w:eastAsia="Calibri" w:hAnsi="Times New Roman" w:cs="Times New Roman"/>
          <w:i/>
          <w:sz w:val="24"/>
          <w:szCs w:val="24"/>
        </w:rPr>
        <w:t xml:space="preserve">3. Aizņēmumu un galvojumu finansiālās saistības un procentuālā ietekme uz Tukuma novada budžetu </w:t>
      </w:r>
      <w:proofErr w:type="gramStart"/>
      <w:r w:rsidRPr="00E51FB8">
        <w:rPr>
          <w:rFonts w:ascii="Times New Roman" w:eastAsia="Calibri" w:hAnsi="Times New Roman" w:cs="Times New Roman"/>
          <w:i/>
          <w:sz w:val="24"/>
          <w:szCs w:val="24"/>
        </w:rPr>
        <w:t>2015.gadā</w:t>
      </w:r>
      <w:proofErr w:type="gramEnd"/>
      <w:r w:rsidRPr="00E51FB8">
        <w:rPr>
          <w:rFonts w:ascii="Times New Roman" w:eastAsia="Calibri" w:hAnsi="Times New Roman" w:cs="Times New Roman"/>
          <w:i/>
          <w:sz w:val="24"/>
          <w:szCs w:val="24"/>
        </w:rPr>
        <w:t xml:space="preserve"> un turpmākajos gados parādītas pielikumā (4.tabula).</w:t>
      </w:r>
    </w:p>
    <w:p w:rsidR="00E67293" w:rsidRDefault="00E67293" w:rsidP="00E67293">
      <w:pPr>
        <w:spacing w:after="0" w:line="240" w:lineRule="auto"/>
        <w:ind w:firstLine="720"/>
        <w:jc w:val="both"/>
        <w:rPr>
          <w:rFonts w:ascii="Times New Roman" w:eastAsia="Calibri" w:hAnsi="Times New Roman" w:cs="Times New Roman"/>
          <w:i/>
          <w:sz w:val="24"/>
          <w:szCs w:val="24"/>
        </w:rPr>
      </w:pPr>
    </w:p>
    <w:p w:rsidR="00E67293" w:rsidRPr="00E51FB8" w:rsidRDefault="00E67293" w:rsidP="00E67293">
      <w:pPr>
        <w:spacing w:after="0" w:line="240" w:lineRule="auto"/>
        <w:ind w:firstLine="720"/>
        <w:jc w:val="both"/>
        <w:rPr>
          <w:rFonts w:ascii="Times New Roman" w:eastAsia="Calibri" w:hAnsi="Times New Roman" w:cs="Times New Roman"/>
          <w:b/>
          <w:i/>
          <w:color w:val="FF0000"/>
          <w:sz w:val="24"/>
          <w:szCs w:val="24"/>
        </w:rPr>
      </w:pPr>
      <w:r w:rsidRPr="00E51FB8">
        <w:rPr>
          <w:rFonts w:ascii="Times New Roman" w:eastAsia="Calibri" w:hAnsi="Times New Roman" w:cs="Times New Roman"/>
          <w:i/>
          <w:sz w:val="24"/>
          <w:szCs w:val="24"/>
        </w:rPr>
        <w:t>4. Tukuma novada 2015. un turpmāko gadu prioritātes.</w:t>
      </w:r>
    </w:p>
    <w:p w:rsidR="00E67293" w:rsidRPr="00E51FB8" w:rsidRDefault="00E67293" w:rsidP="00E67293">
      <w:pPr>
        <w:spacing w:after="0" w:line="240" w:lineRule="auto"/>
        <w:jc w:val="both"/>
        <w:rPr>
          <w:rFonts w:ascii="Times New Roman" w:eastAsia="Times New Roman" w:hAnsi="Times New Roman" w:cs="Times New Roman"/>
          <w:b/>
          <w:bCs/>
          <w:color w:val="000000"/>
          <w:sz w:val="24"/>
          <w:szCs w:val="24"/>
          <w:lang w:eastAsia="lv-LV"/>
        </w:rPr>
      </w:pPr>
      <w:r w:rsidRPr="00E51FB8">
        <w:rPr>
          <w:rFonts w:ascii="Times New Roman" w:eastAsia="Calibri" w:hAnsi="Times New Roman" w:cs="Times New Roman"/>
          <w:sz w:val="24"/>
          <w:szCs w:val="24"/>
        </w:rPr>
        <w:tab/>
        <w:t xml:space="preserve">Tukuma novada Dome ir noteikusi galvenos Tukuma novada Domes iestāžu </w:t>
      </w:r>
      <w:proofErr w:type="gramStart"/>
      <w:r w:rsidRPr="00E51FB8">
        <w:rPr>
          <w:rFonts w:ascii="Times New Roman" w:eastAsia="Calibri" w:hAnsi="Times New Roman" w:cs="Times New Roman"/>
          <w:sz w:val="24"/>
          <w:szCs w:val="24"/>
        </w:rPr>
        <w:t>2015.gada</w:t>
      </w:r>
      <w:proofErr w:type="gramEnd"/>
      <w:r w:rsidRPr="00E51FB8">
        <w:rPr>
          <w:rFonts w:ascii="Times New Roman" w:eastAsia="Calibri" w:hAnsi="Times New Roman" w:cs="Times New Roman"/>
          <w:sz w:val="24"/>
          <w:szCs w:val="24"/>
        </w:rPr>
        <w:t xml:space="preserve"> un turpmāko gadu prioritātes par kopējo summu </w:t>
      </w:r>
      <w:r w:rsidRPr="00E51FB8">
        <w:rPr>
          <w:rFonts w:ascii="Times New Roman" w:eastAsia="Times New Roman" w:hAnsi="Times New Roman" w:cs="Times New Roman"/>
          <w:bCs/>
          <w:color w:val="000000"/>
          <w:sz w:val="24"/>
          <w:szCs w:val="24"/>
          <w:lang w:eastAsia="lv-LV"/>
        </w:rPr>
        <w:t xml:space="preserve">2 456 307 </w:t>
      </w:r>
      <w:proofErr w:type="spellStart"/>
      <w:r w:rsidRPr="00E51FB8">
        <w:rPr>
          <w:rFonts w:ascii="Times New Roman" w:eastAsia="Calibri" w:hAnsi="Times New Roman" w:cs="Times New Roman"/>
          <w:i/>
          <w:sz w:val="24"/>
          <w:szCs w:val="24"/>
        </w:rPr>
        <w:t>euro</w:t>
      </w:r>
      <w:proofErr w:type="spellEnd"/>
      <w:r w:rsidRPr="00E51FB8">
        <w:rPr>
          <w:rFonts w:ascii="Times New Roman" w:eastAsia="Calibri" w:hAnsi="Times New Roman" w:cs="Times New Roman"/>
          <w:sz w:val="24"/>
          <w:szCs w:val="24"/>
        </w:rPr>
        <w:t>, atšifrējums pielikumā (5.tabula). Pie budžeta ieņēmumu palielināšanas deputāti ar Domes lēmumu veic budžeta grozījumus par finansējuma piešķiršanu kādai no prioritātēm.</w:t>
      </w:r>
    </w:p>
    <w:p w:rsidR="00E67293" w:rsidRDefault="00E67293" w:rsidP="00E67293">
      <w:pPr>
        <w:spacing w:after="0" w:line="240" w:lineRule="auto"/>
        <w:rPr>
          <w:rFonts w:ascii="Times New Roman" w:eastAsia="Times New Roman" w:hAnsi="Times New Roman" w:cs="Times New Roman"/>
          <w:sz w:val="24"/>
          <w:szCs w:val="20"/>
          <w:lang w:val="de-DE" w:eastAsia="lv-LV"/>
        </w:rPr>
      </w:pPr>
    </w:p>
    <w:p w:rsidR="00E67293" w:rsidRDefault="00E67293" w:rsidP="00E67293">
      <w:pPr>
        <w:spacing w:after="0" w:line="240" w:lineRule="auto"/>
        <w:rPr>
          <w:rFonts w:ascii="Times New Roman" w:eastAsia="Times New Roman" w:hAnsi="Times New Roman" w:cs="Times New Roman"/>
          <w:sz w:val="24"/>
          <w:szCs w:val="20"/>
          <w:lang w:val="de-DE" w:eastAsia="lv-LV"/>
        </w:rPr>
      </w:pPr>
    </w:p>
    <w:p w:rsidR="00E67293" w:rsidRDefault="00E67293" w:rsidP="00E67293">
      <w:pPr>
        <w:spacing w:after="0" w:line="240" w:lineRule="auto"/>
        <w:rPr>
          <w:rFonts w:ascii="Times New Roman" w:eastAsia="Times New Roman" w:hAnsi="Times New Roman" w:cs="Times New Roman"/>
          <w:sz w:val="24"/>
          <w:szCs w:val="20"/>
          <w:lang w:val="de-DE" w:eastAsia="lv-LV"/>
        </w:rPr>
      </w:pPr>
    </w:p>
    <w:p w:rsidR="00E67293" w:rsidRPr="003D6B09" w:rsidRDefault="00E67293" w:rsidP="00E67293">
      <w:pPr>
        <w:spacing w:after="0" w:line="240" w:lineRule="auto"/>
        <w:jc w:val="both"/>
        <w:rPr>
          <w:rFonts w:ascii="Times New Roman" w:eastAsia="Times New Roman" w:hAnsi="Times New Roman" w:cs="Times New Roman"/>
          <w:sz w:val="24"/>
          <w:szCs w:val="24"/>
          <w:lang w:eastAsia="da-DK"/>
        </w:rPr>
      </w:pPr>
      <w:r w:rsidRPr="003D6B09">
        <w:rPr>
          <w:rFonts w:ascii="Times New Roman" w:eastAsia="Times New Roman" w:hAnsi="Times New Roman" w:cs="Times New Roman"/>
          <w:sz w:val="24"/>
          <w:szCs w:val="24"/>
          <w:lang w:eastAsia="da-DK"/>
        </w:rPr>
        <w:t>Domes priekšsēdētājs</w:t>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t xml:space="preserve"> </w:t>
      </w:r>
      <w:r>
        <w:rPr>
          <w:rFonts w:ascii="Times New Roman" w:eastAsia="Times New Roman" w:hAnsi="Times New Roman" w:cs="Times New Roman"/>
          <w:sz w:val="24"/>
          <w:szCs w:val="24"/>
          <w:lang w:eastAsia="da-DK"/>
        </w:rPr>
        <w:tab/>
      </w:r>
      <w:r>
        <w:rPr>
          <w:rFonts w:ascii="Times New Roman" w:eastAsia="Times New Roman" w:hAnsi="Times New Roman" w:cs="Times New Roman"/>
          <w:sz w:val="24"/>
          <w:szCs w:val="24"/>
          <w:lang w:eastAsia="da-DK"/>
        </w:rPr>
        <w:tab/>
      </w:r>
      <w:proofErr w:type="spellStart"/>
      <w:r>
        <w:rPr>
          <w:rFonts w:ascii="Times New Roman" w:eastAsia="Times New Roman" w:hAnsi="Times New Roman" w:cs="Times New Roman"/>
          <w:sz w:val="24"/>
          <w:szCs w:val="24"/>
          <w:lang w:eastAsia="da-DK"/>
        </w:rPr>
        <w:t>Ē.Lukmans</w:t>
      </w:r>
      <w:proofErr w:type="spellEnd"/>
    </w:p>
    <w:p w:rsidR="002F75FE" w:rsidRPr="00E67293" w:rsidRDefault="002F75FE" w:rsidP="00E67293">
      <w:pPr>
        <w:spacing w:after="0" w:line="240" w:lineRule="auto"/>
        <w:rPr>
          <w:rFonts w:ascii="Times New Roman" w:eastAsia="Times New Roman" w:hAnsi="Times New Roman" w:cs="Times New Roman"/>
          <w:sz w:val="24"/>
          <w:szCs w:val="20"/>
          <w:lang w:val="de-DE" w:eastAsia="lv-LV"/>
        </w:rPr>
      </w:pPr>
    </w:p>
    <w:sectPr w:rsidR="002F75FE" w:rsidRPr="00E67293"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93"/>
    <w:rsid w:val="002F75FE"/>
    <w:rsid w:val="009F59B6"/>
    <w:rsid w:val="00E672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94D71-F6E5-46DC-BE2D-814BC5DC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293"/>
    <w:pPr>
      <w:spacing w:after="200" w:line="276" w:lineRule="auto"/>
      <w:ind w:firstLine="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2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m.likumi.lv/doc.php?id=34703" TargetMode="External"/><Relationship Id="rId10" Type="http://schemas.openxmlformats.org/officeDocument/2006/relationships/theme" Target="theme/theme1.xml"/><Relationship Id="rId4" Type="http://schemas.openxmlformats.org/officeDocument/2006/relationships/hyperlink" Target="http://m.likumi.lv/doc.php?id=57255" TargetMode="Externa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11844391828643797"/>
          <c:w val="0.94462041928303753"/>
          <c:h val="0.87966227997724056"/>
        </c:manualLayout>
      </c:layout>
      <c:pie3DChart>
        <c:varyColors val="1"/>
        <c:ser>
          <c:idx val="0"/>
          <c:order val="0"/>
          <c:tx>
            <c:strRef>
              <c:f>Sheet1!$B$1</c:f>
              <c:strCache>
                <c:ptCount val="1"/>
                <c:pt idx="0">
                  <c:v>Column1</c:v>
                </c:pt>
              </c:strCache>
            </c:strRef>
          </c:tx>
          <c:explosion val="12"/>
          <c:dLbls>
            <c:dLbl>
              <c:idx val="1"/>
              <c:layout>
                <c:manualLayout>
                  <c:x val="4.7144589521246789E-2"/>
                  <c:y val="-7.9533799533799923E-2"/>
                </c:manualLayout>
              </c:layout>
              <c:showLegendKey val="0"/>
              <c:showVal val="1"/>
              <c:showCatName val="1"/>
              <c:showSerName val="0"/>
              <c:showPercent val="1"/>
              <c:showBubbleSize val="0"/>
              <c:extLst>
                <c:ext xmlns:c15="http://schemas.microsoft.com/office/drawing/2012/chart" uri="{CE6537A1-D6FC-4f65-9D91-7224C49458BB}"/>
              </c:extLst>
            </c:dLbl>
            <c:dLbl>
              <c:idx val="2"/>
              <c:layout>
                <c:manualLayout>
                  <c:x val="6.1737931492741203E-3"/>
                  <c:y val="-2.7505827505827796E-3"/>
                </c:manualLayout>
              </c:layout>
              <c:tx>
                <c:rich>
                  <a:bodyPr/>
                  <a:lstStyle/>
                  <a:p>
                    <a:r>
                      <a:rPr lang="lv-LV"/>
                      <a:t>Azartspēļu nodoklis
106 715</a:t>
                    </a:r>
                  </a:p>
                </c:rich>
              </c:tx>
              <c:showLegendKey val="0"/>
              <c:showVal val="1"/>
              <c:showCatName val="1"/>
              <c:showSerName val="0"/>
              <c:showPercent val="1"/>
              <c:showBubbleSize val="0"/>
              <c:extLst>
                <c:ext xmlns:c15="http://schemas.microsoft.com/office/drawing/2012/chart" uri="{CE6537A1-D6FC-4f65-9D91-7224C49458BB}"/>
              </c:extLst>
            </c:dLbl>
            <c:dLbl>
              <c:idx val="3"/>
              <c:layout>
                <c:manualLayout>
                  <c:x val="9.6473387820193199E-2"/>
                  <c:y val="-0.31044289044289247"/>
                </c:manualLayout>
              </c:layout>
              <c:showLegendKey val="0"/>
              <c:showVal val="1"/>
              <c:showCatName val="1"/>
              <c:showSerName val="0"/>
              <c:showPercent val="1"/>
              <c:showBubbleSize val="0"/>
              <c:extLst>
                <c:ext xmlns:c15="http://schemas.microsoft.com/office/drawing/2012/chart" uri="{CE6537A1-D6FC-4f65-9D91-7224C49458BB}"/>
              </c:extLst>
            </c:dLbl>
            <c:dLbl>
              <c:idx val="4"/>
              <c:layout>
                <c:manualLayout>
                  <c:x val="-0.10341074454300807"/>
                  <c:y val="-7.7342657342657342E-2"/>
                </c:manualLayout>
              </c:layout>
              <c:showLegendKey val="0"/>
              <c:showVal val="1"/>
              <c:showCatName val="1"/>
              <c:showSerName val="0"/>
              <c:showPercent val="1"/>
              <c:showBubbleSize val="0"/>
              <c:extLst>
                <c:ext xmlns:c15="http://schemas.microsoft.com/office/drawing/2012/chart" uri="{CE6537A1-D6FC-4f65-9D91-7224C49458BB}"/>
              </c:extLst>
            </c:dLbl>
            <c:dLbl>
              <c:idx val="6"/>
              <c:layout>
                <c:manualLayout>
                  <c:x val="-1.3361241237250495E-2"/>
                  <c:y val="0"/>
                </c:manualLayout>
              </c:layou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b="1">
                    <a:latin typeface="+mj-lt"/>
                  </a:defRPr>
                </a:pPr>
                <a:endParaRPr lang="lv-LV"/>
              </a:p>
            </c:txPr>
            <c:showLegendKey val="0"/>
            <c:showVal val="1"/>
            <c:showCatName val="1"/>
            <c:showSerName val="0"/>
            <c:showPercent val="1"/>
            <c:showBubbleSize val="0"/>
            <c:showLeaderLines val="0"/>
            <c:extLst>
              <c:ext xmlns:c15="http://schemas.microsoft.com/office/drawing/2012/chart" uri="{CE6537A1-D6FC-4f65-9D91-7224C49458BB}"/>
            </c:extLst>
          </c:dLbls>
          <c:cat>
            <c:strRef>
              <c:f>Sheet1!$A$2:$A$8</c:f>
              <c:strCache>
                <c:ptCount val="7"/>
                <c:pt idx="0">
                  <c:v>Iedzīvotāju ienākuma nodoklis</c:v>
                </c:pt>
                <c:pt idx="1">
                  <c:v>Īpašuma nodokļi</c:v>
                </c:pt>
                <c:pt idx="2">
                  <c:v>Azartspēļu nodoklis</c:v>
                </c:pt>
                <c:pt idx="3">
                  <c:v>Nenodokļu ienākumi</c:v>
                </c:pt>
                <c:pt idx="4">
                  <c:v>Maksas pakalpojumi</c:v>
                </c:pt>
                <c:pt idx="5">
                  <c:v>Valsts budžeta transferti</c:v>
                </c:pt>
                <c:pt idx="6">
                  <c:v>Pašvaldību budžetu transferti</c:v>
                </c:pt>
              </c:strCache>
            </c:strRef>
          </c:cat>
          <c:val>
            <c:numRef>
              <c:f>Sheet1!$B$2:$B$8</c:f>
              <c:numCache>
                <c:formatCode>General</c:formatCode>
                <c:ptCount val="7"/>
                <c:pt idx="0">
                  <c:v>13829771</c:v>
                </c:pt>
                <c:pt idx="1">
                  <c:v>1613619</c:v>
                </c:pt>
                <c:pt idx="2">
                  <c:v>97000</c:v>
                </c:pt>
                <c:pt idx="3">
                  <c:v>305150</c:v>
                </c:pt>
                <c:pt idx="4">
                  <c:v>879425</c:v>
                </c:pt>
                <c:pt idx="5" formatCode="#,##0">
                  <c:v>11521529</c:v>
                </c:pt>
                <c:pt idx="6">
                  <c:v>415631</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1.7626383658564543E-3"/>
          <c:w val="1"/>
          <c:h val="0.95475908696324485"/>
        </c:manualLayout>
      </c:layout>
      <c:pie3DChart>
        <c:varyColors val="1"/>
        <c:ser>
          <c:idx val="0"/>
          <c:order val="0"/>
          <c:tx>
            <c:strRef>
              <c:f>Sheet1!$B$1</c:f>
              <c:strCache>
                <c:ptCount val="1"/>
                <c:pt idx="0">
                  <c:v>Sales</c:v>
                </c:pt>
              </c:strCache>
            </c:strRef>
          </c:tx>
          <c:explosion val="25"/>
          <c:dPt>
            <c:idx val="9"/>
            <c:bubble3D val="0"/>
            <c:explosion val="7"/>
          </c:dPt>
          <c:dLbls>
            <c:dLbl>
              <c:idx val="0"/>
              <c:layout>
                <c:manualLayout>
                  <c:x val="-0.12584391951006124"/>
                  <c:y val="7.2463768115942344E-4"/>
                </c:manualLayout>
              </c:layout>
              <c:showLegendKey val="0"/>
              <c:showVal val="1"/>
              <c:showCatName val="1"/>
              <c:showSerName val="0"/>
              <c:showPercent val="1"/>
              <c:showBubbleSize val="0"/>
              <c:extLst>
                <c:ext xmlns:c15="http://schemas.microsoft.com/office/drawing/2012/chart" uri="{CE6537A1-D6FC-4f65-9D91-7224C49458BB}"/>
              </c:extLst>
            </c:dLbl>
            <c:dLbl>
              <c:idx val="1"/>
              <c:layout>
                <c:manualLayout>
                  <c:x val="-0.11442747156605426"/>
                  <c:y val="0.13623188405797157"/>
                </c:manualLayout>
              </c:layout>
              <c:showLegendKey val="0"/>
              <c:showVal val="1"/>
              <c:showCatName val="1"/>
              <c:showSerName val="0"/>
              <c:showPercent val="1"/>
              <c:showBubbleSize val="0"/>
              <c:extLst>
                <c:ext xmlns:c15="http://schemas.microsoft.com/office/drawing/2012/chart" uri="{CE6537A1-D6FC-4f65-9D91-7224C49458BB}"/>
              </c:extLst>
            </c:dLbl>
            <c:dLbl>
              <c:idx val="3"/>
              <c:layout>
                <c:manualLayout>
                  <c:x val="9.6754461315860074E-2"/>
                  <c:y val="-6.0202506602461792E-2"/>
                </c:manualLayout>
              </c:layout>
              <c:showLegendKey val="0"/>
              <c:showVal val="1"/>
              <c:showCatName val="1"/>
              <c:showSerName val="0"/>
              <c:showPercent val="1"/>
              <c:showBubbleSize val="0"/>
              <c:extLst>
                <c:ext xmlns:c15="http://schemas.microsoft.com/office/drawing/2012/chart" uri="{CE6537A1-D6FC-4f65-9D91-7224C49458BB}"/>
              </c:extLst>
            </c:dLbl>
            <c:dLbl>
              <c:idx val="4"/>
              <c:layout>
                <c:manualLayout>
                  <c:x val="7.5503190923477084E-2"/>
                  <c:y val="4.0203253170581495E-2"/>
                </c:manualLayout>
              </c:layout>
              <c:showLegendKey val="0"/>
              <c:showVal val="1"/>
              <c:showCatName val="1"/>
              <c:showSerName val="0"/>
              <c:showPercent val="1"/>
              <c:showBubbleSize val="0"/>
              <c:extLst>
                <c:ext xmlns:c15="http://schemas.microsoft.com/office/drawing/2012/chart" uri="{CE6537A1-D6FC-4f65-9D91-7224C49458BB}"/>
              </c:extLst>
            </c:dLbl>
            <c:dLbl>
              <c:idx val="5"/>
              <c:layout>
                <c:manualLayout>
                  <c:x val="7.4005494405385924E-2"/>
                  <c:y val="0.10684117696464072"/>
                </c:manualLayout>
              </c:layout>
              <c:showLegendKey val="0"/>
              <c:showVal val="1"/>
              <c:showCatName val="1"/>
              <c:showSerName val="0"/>
              <c:showPercent val="1"/>
              <c:showBubbleSize val="0"/>
              <c:extLst>
                <c:ext xmlns:c15="http://schemas.microsoft.com/office/drawing/2012/chart" uri="{CE6537A1-D6FC-4f65-9D91-7224C49458BB}"/>
              </c:extLst>
            </c:dLbl>
            <c:dLbl>
              <c:idx val="6"/>
              <c:layout>
                <c:manualLayout>
                  <c:x val="-0.18222222222222262"/>
                  <c:y val="0.28732808398950377"/>
                </c:manualLayout>
              </c:layout>
              <c:showLegendKey val="0"/>
              <c:showVal val="1"/>
              <c:showCatName val="1"/>
              <c:showSerName val="0"/>
              <c:showPercent val="1"/>
              <c:showBubbleSize val="0"/>
              <c:extLst>
                <c:ext xmlns:c15="http://schemas.microsoft.com/office/drawing/2012/chart" uri="{CE6537A1-D6FC-4f65-9D91-7224C49458BB}"/>
              </c:extLst>
            </c:dLbl>
            <c:dLbl>
              <c:idx val="7"/>
              <c:layout>
                <c:manualLayout>
                  <c:x val="3.7475186520487492E-3"/>
                  <c:y val="0.16033483580167421"/>
                </c:manualLayout>
              </c:layout>
              <c:tx>
                <c:rich>
                  <a:bodyPr/>
                  <a:lstStyle/>
                  <a:p>
                    <a:r>
                      <a:rPr lang="en-US"/>
                      <a:t>Veselība
46</a:t>
                    </a:r>
                    <a:r>
                      <a:rPr lang="en-US" baseline="0"/>
                      <a:t> 349</a:t>
                    </a:r>
                    <a:endParaRPr lang="en-US"/>
                  </a:p>
                </c:rich>
              </c:tx>
              <c:showLegendKey val="0"/>
              <c:showVal val="1"/>
              <c:showCatName val="1"/>
              <c:showSerName val="0"/>
              <c:showPercent val="1"/>
              <c:showBubbleSize val="0"/>
              <c:extLst>
                <c:ext xmlns:c15="http://schemas.microsoft.com/office/drawing/2012/chart" uri="{CE6537A1-D6FC-4f65-9D91-7224C49458BB}"/>
              </c:extLst>
            </c:dLbl>
            <c:dLbl>
              <c:idx val="8"/>
              <c:layout>
                <c:manualLayout>
                  <c:x val="-0.15550393700787396"/>
                  <c:y val="-0.2024069382631519"/>
                </c:manualLayout>
              </c:layout>
              <c:tx>
                <c:rich>
                  <a:bodyPr/>
                  <a:lstStyle/>
                  <a:p>
                    <a:r>
                      <a:rPr lang="en-US" sz="900" baseline="0" dirty="0" smtClean="0"/>
                      <a:t>NVO, kultūra un sports</a:t>
                    </a:r>
                    <a:r>
                      <a:rPr lang="en-US" sz="900" dirty="0"/>
                      <a:t>
3 769 471
13%</a:t>
                    </a:r>
                  </a:p>
                </c:rich>
              </c:tx>
              <c:showLegendKey val="0"/>
              <c:showVal val="1"/>
              <c:showCatName val="1"/>
              <c:showSerName val="0"/>
              <c:showPercent val="1"/>
              <c:showBubbleSize val="0"/>
              <c:extLst>
                <c:ext xmlns:c15="http://schemas.microsoft.com/office/drawing/2012/chart" uri="{CE6537A1-D6FC-4f65-9D91-7224C49458BB}"/>
              </c:extLst>
            </c:dLbl>
            <c:dLbl>
              <c:idx val="10"/>
              <c:layout>
                <c:manualLayout>
                  <c:x val="-5.4974278215223112E-2"/>
                  <c:y val="6.0559853931302067E-2"/>
                </c:manualLayout>
              </c:layou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900" b="1" i="0" baseline="0">
                    <a:latin typeface="Cambria" pitchFamily="18" charset="0"/>
                  </a:defRPr>
                </a:pPr>
                <a:endParaRPr lang="lv-LV"/>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Sheet1!$A$2:$A$12</c:f>
              <c:strCache>
                <c:ptCount val="11"/>
                <c:pt idx="0">
                  <c:v>Pārvalde</c:v>
                </c:pt>
                <c:pt idx="1">
                  <c:v>Procentu maksājumi par aizņēmumiem</c:v>
                </c:pt>
                <c:pt idx="2">
                  <c:v>Rezerves fonds</c:v>
                </c:pt>
                <c:pt idx="3">
                  <c:v>Sabiedriskā kārtība un drošība</c:v>
                </c:pt>
                <c:pt idx="4">
                  <c:v>Ekonomiskā darbība</c:v>
                </c:pt>
                <c:pt idx="5">
                  <c:v>Vides aizsardzība</c:v>
                </c:pt>
                <c:pt idx="6">
                  <c:v>Teritoriju un mājokļu apsaimniekošana</c:v>
                </c:pt>
                <c:pt idx="7">
                  <c:v>Veselība</c:v>
                </c:pt>
                <c:pt idx="8">
                  <c:v>Atpūta un kultūra</c:v>
                </c:pt>
                <c:pt idx="9">
                  <c:v>Izglītība</c:v>
                </c:pt>
                <c:pt idx="10">
                  <c:v>Sociālā aizsardzība</c:v>
                </c:pt>
              </c:strCache>
            </c:strRef>
          </c:cat>
          <c:val>
            <c:numRef>
              <c:f>Sheet1!$B$2:$B$12</c:f>
              <c:numCache>
                <c:formatCode>#,##0</c:formatCode>
                <c:ptCount val="11"/>
                <c:pt idx="0">
                  <c:v>2579696</c:v>
                </c:pt>
                <c:pt idx="1">
                  <c:v>188191</c:v>
                </c:pt>
                <c:pt idx="2">
                  <c:v>423261</c:v>
                </c:pt>
                <c:pt idx="3">
                  <c:v>387948</c:v>
                </c:pt>
                <c:pt idx="4">
                  <c:v>1029079</c:v>
                </c:pt>
                <c:pt idx="5">
                  <c:v>392133</c:v>
                </c:pt>
                <c:pt idx="6">
                  <c:v>3247854</c:v>
                </c:pt>
                <c:pt idx="7">
                  <c:v>52099</c:v>
                </c:pt>
                <c:pt idx="8">
                  <c:v>3584615</c:v>
                </c:pt>
                <c:pt idx="9">
                  <c:v>15317517</c:v>
                </c:pt>
                <c:pt idx="10">
                  <c:v>2620778</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txPr>
    <a:bodyPr/>
    <a:lstStyle/>
    <a:p>
      <a:pPr>
        <a:defRPr sz="1800"/>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3.3186291370782932E-2"/>
                  <c:y val="-1.424249052201808E-3"/>
                </c:manualLayout>
              </c:layout>
              <c:tx>
                <c:rich>
                  <a:bodyPr/>
                  <a:lstStyle/>
                  <a:p>
                    <a:r>
                      <a:rPr lang="en-US"/>
                      <a:t>Irlava-Lestene; </a:t>
                    </a:r>
                  </a:p>
                  <a:p>
                    <a:r>
                      <a:rPr lang="en-US"/>
                      <a:t>  82 511; 9%</a:t>
                    </a:r>
                  </a:p>
                </c:rich>
              </c:tx>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1"/>
            <c:showSerName val="0"/>
            <c:showPercent val="1"/>
            <c:showBubbleSize val="0"/>
            <c:showLeaderLines val="0"/>
            <c:extLst>
              <c:ext xmlns:c15="http://schemas.microsoft.com/office/drawing/2012/chart" uri="{CE6537A1-D6FC-4f65-9D91-7224C49458BB}"/>
            </c:extLst>
          </c:dLbls>
          <c:cat>
            <c:strRef>
              <c:f>'[Chart in Microsoft Word]Sheet1'!$A$2:$A$8</c:f>
              <c:strCache>
                <c:ptCount val="7"/>
                <c:pt idx="0">
                  <c:v>Irlava-Lestene</c:v>
                </c:pt>
                <c:pt idx="1">
                  <c:v>Pūre-Jaunsāti</c:v>
                </c:pt>
                <c:pt idx="2">
                  <c:v>Sēme-Zentene</c:v>
                </c:pt>
                <c:pt idx="3">
                  <c:v>Slampe-Džūkste</c:v>
                </c:pt>
                <c:pt idx="4">
                  <c:v>Tume-Degole</c:v>
                </c:pt>
                <c:pt idx="5">
                  <c:v>Tukums</c:v>
                </c:pt>
                <c:pt idx="6">
                  <c:v>Rezerves fonds</c:v>
                </c:pt>
              </c:strCache>
            </c:strRef>
          </c:cat>
          <c:val>
            <c:numRef>
              <c:f>'[Chart in Microsoft Word]Sheet1'!$B$2:$B$8</c:f>
              <c:numCache>
                <c:formatCode>#,##0</c:formatCode>
                <c:ptCount val="7"/>
                <c:pt idx="0">
                  <c:v>82511</c:v>
                </c:pt>
                <c:pt idx="1">
                  <c:v>102857</c:v>
                </c:pt>
                <c:pt idx="2">
                  <c:v>65603</c:v>
                </c:pt>
                <c:pt idx="3">
                  <c:v>139495</c:v>
                </c:pt>
                <c:pt idx="4" formatCode="General">
                  <c:v>82936</c:v>
                </c:pt>
                <c:pt idx="5">
                  <c:v>397502</c:v>
                </c:pt>
                <c:pt idx="6">
                  <c:v>13503</c:v>
                </c:pt>
              </c:numCache>
            </c:numRef>
          </c:val>
        </c:ser>
        <c:dLbls>
          <c:showLegendKey val="0"/>
          <c:showVal val="0"/>
          <c:showCatName val="0"/>
          <c:showSerName val="0"/>
          <c:showPercent val="0"/>
          <c:showBubbleSize val="0"/>
          <c:showLeaderLines val="0"/>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7</Pages>
  <Words>10845</Words>
  <Characters>6182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2015-02-05T07:40:00Z</dcterms:created>
  <dcterms:modified xsi:type="dcterms:W3CDTF">2015-02-05T07:45:00Z</dcterms:modified>
</cp:coreProperties>
</file>