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DF" w:rsidRDefault="00D050DF" w:rsidP="00D050DF">
      <w:pPr>
        <w:pStyle w:val="Default"/>
      </w:pPr>
      <w:r>
        <w:rPr>
          <w:noProof/>
        </w:rPr>
        <w:drawing>
          <wp:inline distT="0" distB="0" distL="0" distR="0">
            <wp:extent cx="2059859" cy="646854"/>
            <wp:effectExtent l="19050" t="0" r="0" b="0"/>
            <wp:docPr id="4" name="Picture 2" descr="C:\Users\zane.silina\AppData\Local\Microsoft\Windows\Temporary Internet Files\Content.Word\eu_flag_europe_for_citizens_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ne.silina\AppData\Local\Microsoft\Windows\Temporary Internet Files\Content.Word\eu_flag_europe_for_citizens_lv.jpg"/>
                    <pic:cNvPicPr>
                      <a:picLocks noChangeAspect="1" noChangeArrowheads="1"/>
                    </pic:cNvPicPr>
                  </pic:nvPicPr>
                  <pic:blipFill>
                    <a:blip r:embed="rId6" cstate="print"/>
                    <a:srcRect/>
                    <a:stretch>
                      <a:fillRect/>
                    </a:stretch>
                  </pic:blipFill>
                  <pic:spPr bwMode="auto">
                    <a:xfrm>
                      <a:off x="0" y="0"/>
                      <a:ext cx="2059859" cy="646854"/>
                    </a:xfrm>
                    <a:prstGeom prst="rect">
                      <a:avLst/>
                    </a:prstGeom>
                    <a:noFill/>
                    <a:ln w="9525">
                      <a:noFill/>
                      <a:miter lim="800000"/>
                      <a:headEnd/>
                      <a:tailEnd/>
                    </a:ln>
                  </pic:spPr>
                </pic:pic>
              </a:graphicData>
            </a:graphic>
          </wp:inline>
        </w:drawing>
      </w:r>
      <w:r>
        <w:tab/>
      </w:r>
      <w:r>
        <w:tab/>
      </w:r>
      <w:r>
        <w:tab/>
      </w:r>
      <w:r>
        <w:tab/>
      </w:r>
      <w:r>
        <w:rPr>
          <w:noProof/>
        </w:rPr>
        <w:drawing>
          <wp:inline distT="0" distB="0" distL="0" distR="0">
            <wp:extent cx="1000125" cy="760779"/>
            <wp:effectExtent l="19050" t="0" r="9525" b="0"/>
            <wp:docPr id="3" name="Picture 1" descr="C:\Users\zane.silina\Documents\PROJEKTI\EfC_pensionāri_Andrihova\logo_pens_projek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ne.silina\Documents\PROJEKTI\EfC_pensionāri_Andrihova\logo_pens_projekts.jpg"/>
                    <pic:cNvPicPr>
                      <a:picLocks noChangeAspect="1" noChangeArrowheads="1"/>
                    </pic:cNvPicPr>
                  </pic:nvPicPr>
                  <pic:blipFill>
                    <a:blip r:embed="rId7" cstate="print"/>
                    <a:srcRect/>
                    <a:stretch>
                      <a:fillRect/>
                    </a:stretch>
                  </pic:blipFill>
                  <pic:spPr bwMode="auto">
                    <a:xfrm>
                      <a:off x="0" y="0"/>
                      <a:ext cx="1000125" cy="760779"/>
                    </a:xfrm>
                    <a:prstGeom prst="rect">
                      <a:avLst/>
                    </a:prstGeom>
                    <a:noFill/>
                    <a:ln w="9525">
                      <a:noFill/>
                      <a:miter lim="800000"/>
                      <a:headEnd/>
                      <a:tailEnd/>
                    </a:ln>
                  </pic:spPr>
                </pic:pic>
              </a:graphicData>
            </a:graphic>
          </wp:inline>
        </w:drawing>
      </w:r>
    </w:p>
    <w:p w:rsidR="00D050DF" w:rsidRDefault="00D050DF" w:rsidP="00D050DF">
      <w:pPr>
        <w:pStyle w:val="Default"/>
      </w:pPr>
      <w:bookmarkStart w:id="0" w:name="_GoBack"/>
      <w:bookmarkEnd w:id="0"/>
    </w:p>
    <w:tbl>
      <w:tblPr>
        <w:tblW w:w="11295" w:type="dxa"/>
        <w:jc w:val="center"/>
        <w:tblInd w:w="-847" w:type="dxa"/>
        <w:tblLayout w:type="fixed"/>
        <w:tblCellMar>
          <w:left w:w="56" w:type="dxa"/>
          <w:right w:w="56" w:type="dxa"/>
        </w:tblCellMar>
        <w:tblLook w:val="04A0" w:firstRow="1" w:lastRow="0" w:firstColumn="1" w:lastColumn="0" w:noHBand="0" w:noVBand="1"/>
      </w:tblPr>
      <w:tblGrid>
        <w:gridCol w:w="11120"/>
        <w:gridCol w:w="175"/>
      </w:tblGrid>
      <w:tr w:rsidR="007C6FC2" w:rsidTr="007C6FC2">
        <w:trPr>
          <w:cantSplit/>
          <w:trHeight w:val="93"/>
          <w:jc w:val="center"/>
        </w:trPr>
        <w:tc>
          <w:tcPr>
            <w:tcW w:w="11114" w:type="dxa"/>
            <w:tcBorders>
              <w:top w:val="nil"/>
              <w:left w:val="nil"/>
              <w:bottom w:val="single" w:sz="4" w:space="0" w:color="auto"/>
              <w:right w:val="nil"/>
            </w:tcBorders>
            <w:shd w:val="clear" w:color="auto" w:fill="FFFFFF" w:themeFill="background1"/>
          </w:tcPr>
          <w:p w:rsidR="007C6FC2" w:rsidRDefault="007C6FC2">
            <w:pPr>
              <w:pStyle w:val="youthaf0part"/>
              <w:tabs>
                <w:tab w:val="clear" w:pos="284"/>
                <w:tab w:val="left" w:pos="6234"/>
              </w:tabs>
              <w:spacing w:line="276" w:lineRule="auto"/>
              <w:jc w:val="center"/>
              <w:rPr>
                <w:rFonts w:ascii="Times New Roman" w:hAnsi="Times New Roman"/>
                <w:noProof w:val="0"/>
                <w:sz w:val="20"/>
              </w:rPr>
            </w:pPr>
          </w:p>
          <w:p w:rsidR="007C6FC2" w:rsidRDefault="007C6FC2">
            <w:pPr>
              <w:pStyle w:val="youthaf0part"/>
              <w:tabs>
                <w:tab w:val="clear" w:pos="284"/>
                <w:tab w:val="left" w:pos="6234"/>
              </w:tabs>
              <w:spacing w:line="276" w:lineRule="auto"/>
              <w:jc w:val="center"/>
              <w:rPr>
                <w:rFonts w:ascii="Times New Roman" w:hAnsi="Times New Roman"/>
                <w:noProof w:val="0"/>
                <w:sz w:val="20"/>
              </w:rPr>
            </w:pPr>
          </w:p>
        </w:tc>
        <w:tc>
          <w:tcPr>
            <w:tcW w:w="175" w:type="dxa"/>
            <w:tcBorders>
              <w:top w:val="nil"/>
              <w:left w:val="nil"/>
              <w:bottom w:val="single" w:sz="4" w:space="0" w:color="auto"/>
              <w:right w:val="nil"/>
            </w:tcBorders>
            <w:shd w:val="clear" w:color="auto" w:fill="FFFFFF" w:themeFill="background1"/>
          </w:tcPr>
          <w:p w:rsidR="007C6FC2" w:rsidRDefault="007C6FC2">
            <w:pPr>
              <w:pStyle w:val="youthaf0part"/>
              <w:spacing w:line="276" w:lineRule="auto"/>
              <w:rPr>
                <w:rFonts w:ascii="Times New Roman" w:hAnsi="Times New Roman"/>
                <w:noProof w:val="0"/>
                <w:sz w:val="20"/>
              </w:rPr>
            </w:pPr>
          </w:p>
        </w:tc>
      </w:tr>
      <w:tr w:rsidR="007C6FC2" w:rsidTr="007C6FC2">
        <w:trPr>
          <w:cantSplit/>
          <w:trHeight w:val="1350"/>
          <w:jc w:val="center"/>
        </w:trPr>
        <w:tc>
          <w:tcPr>
            <w:tcW w:w="11114" w:type="dxa"/>
            <w:tcBorders>
              <w:top w:val="single" w:sz="4" w:space="0" w:color="auto"/>
              <w:left w:val="single" w:sz="4" w:space="0" w:color="auto"/>
              <w:bottom w:val="single" w:sz="4" w:space="0" w:color="auto"/>
              <w:right w:val="nil"/>
            </w:tcBorders>
            <w:shd w:val="pct20" w:color="auto" w:fill="auto"/>
            <w:vAlign w:val="center"/>
            <w:hideMark/>
          </w:tcPr>
          <w:p w:rsidR="007C6FC2" w:rsidRDefault="007C6FC2">
            <w:pPr>
              <w:jc w:val="center"/>
              <w:rPr>
                <w:rFonts w:ascii="Times New Roman" w:eastAsia="Times New Roman" w:hAnsi="Times New Roman" w:cs="Times New Roman"/>
                <w:szCs w:val="24"/>
                <w:lang w:val="en-GB" w:eastAsia="en-US"/>
              </w:rPr>
            </w:pPr>
            <w:r>
              <w:rPr>
                <w:rFonts w:ascii="Arial" w:hAnsi="Arial"/>
                <w:b/>
                <w:color w:val="000000"/>
                <w:sz w:val="32"/>
                <w:szCs w:val="24"/>
              </w:rPr>
              <w:t>Projektu “</w:t>
            </w:r>
            <w:r>
              <w:rPr>
                <w:rFonts w:ascii="Arial" w:hAnsi="Arial" w:cs="Arial"/>
                <w:b/>
                <w:sz w:val="32"/>
                <w:szCs w:val="32"/>
              </w:rPr>
              <w:t>Aktīvi pilsoņi Eiropai</w:t>
            </w:r>
            <w:r>
              <w:rPr>
                <w:rFonts w:ascii="Arial" w:hAnsi="Arial"/>
                <w:b/>
                <w:color w:val="000000"/>
                <w:sz w:val="32"/>
                <w:szCs w:val="24"/>
              </w:rPr>
              <w:t>” finansēja Eiropas Savienība saistībā ar programmu “Eiropa pilsoņiem”</w:t>
            </w:r>
          </w:p>
        </w:tc>
        <w:tc>
          <w:tcPr>
            <w:tcW w:w="175" w:type="dxa"/>
            <w:tcBorders>
              <w:top w:val="single" w:sz="4" w:space="0" w:color="auto"/>
              <w:left w:val="nil"/>
              <w:bottom w:val="single" w:sz="4" w:space="0" w:color="auto"/>
              <w:right w:val="single" w:sz="4" w:space="0" w:color="auto"/>
            </w:tcBorders>
            <w:shd w:val="pct20" w:color="auto" w:fill="auto"/>
          </w:tcPr>
          <w:p w:rsidR="007C6FC2" w:rsidRDefault="007C6FC2">
            <w:pPr>
              <w:pStyle w:val="youthaf0part"/>
              <w:spacing w:line="276" w:lineRule="auto"/>
              <w:rPr>
                <w:rFonts w:ascii="Times New Roman" w:hAnsi="Times New Roman"/>
                <w:noProof w:val="0"/>
                <w:sz w:val="32"/>
                <w:szCs w:val="32"/>
              </w:rPr>
            </w:pPr>
          </w:p>
        </w:tc>
      </w:tr>
      <w:tr w:rsidR="007C6FC2" w:rsidTr="007C6FC2">
        <w:trPr>
          <w:cantSplit/>
          <w:jc w:val="center"/>
        </w:trPr>
        <w:tc>
          <w:tcPr>
            <w:tcW w:w="11289" w:type="dxa"/>
            <w:gridSpan w:val="2"/>
            <w:tcBorders>
              <w:top w:val="single" w:sz="4" w:space="0" w:color="auto"/>
              <w:left w:val="nil"/>
              <w:bottom w:val="single" w:sz="4" w:space="0" w:color="auto"/>
              <w:right w:val="nil"/>
            </w:tcBorders>
            <w:shd w:val="clear" w:color="auto" w:fill="FFFFFF" w:themeFill="background1"/>
            <w:vAlign w:val="center"/>
          </w:tcPr>
          <w:p w:rsidR="007C6FC2" w:rsidRDefault="007C6FC2">
            <w:pPr>
              <w:pStyle w:val="youthaf2subtopic"/>
              <w:spacing w:before="120" w:after="120" w:line="276" w:lineRule="auto"/>
              <w:ind w:left="227" w:right="227"/>
              <w:jc w:val="center"/>
              <w:rPr>
                <w:rFonts w:ascii="Times New Roman" w:hAnsi="Times New Roman"/>
                <w:i w:val="0"/>
                <w:noProof w:val="0"/>
                <w:spacing w:val="-4"/>
                <w:sz w:val="22"/>
                <w:szCs w:val="22"/>
              </w:rPr>
            </w:pPr>
          </w:p>
        </w:tc>
      </w:tr>
      <w:tr w:rsidR="007C6FC2" w:rsidTr="007C6FC2">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6FC2" w:rsidRDefault="007C6FC2">
            <w:pPr>
              <w:spacing w:before="120"/>
              <w:jc w:val="center"/>
              <w:textAlignment w:val="top"/>
              <w:rPr>
                <w:rFonts w:ascii="Arial" w:eastAsia="Times New Roman" w:hAnsi="Arial"/>
                <w:b/>
                <w:sz w:val="24"/>
                <w:szCs w:val="24"/>
              </w:rPr>
            </w:pPr>
            <w:r>
              <w:rPr>
                <w:rFonts w:ascii="Arial" w:hAnsi="Arial"/>
                <w:b/>
                <w:color w:val="000000"/>
                <w:sz w:val="24"/>
                <w:szCs w:val="24"/>
              </w:rPr>
              <w:t>Piemērojams 1. rīcībai, 1.1. pasākumam</w:t>
            </w:r>
          </w:p>
          <w:p w:rsidR="007C6FC2" w:rsidRPr="007C6FC2" w:rsidRDefault="007C6FC2">
            <w:pPr>
              <w:spacing w:before="120"/>
              <w:jc w:val="center"/>
              <w:textAlignment w:val="top"/>
              <w:rPr>
                <w:rFonts w:ascii="Times New Roman" w:eastAsia="Times New Roman" w:hAnsi="Times New Roman" w:cs="Times New Roman"/>
                <w:szCs w:val="24"/>
                <w:lang w:eastAsia="en-US"/>
              </w:rPr>
            </w:pPr>
            <w:r>
              <w:rPr>
                <w:rFonts w:ascii="Arial" w:hAnsi="Arial"/>
                <w:b/>
                <w:i/>
                <w:color w:val="000000"/>
                <w:sz w:val="24"/>
                <w:szCs w:val="24"/>
              </w:rPr>
              <w:t>"Sadraudzības pilsētu iedzīvotāju tikšanās”</w:t>
            </w:r>
          </w:p>
        </w:tc>
      </w:tr>
      <w:tr w:rsidR="007C6FC2" w:rsidTr="007C6FC2">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6FC2" w:rsidRDefault="007C6FC2">
            <w:pPr>
              <w:jc w:val="both"/>
              <w:rPr>
                <w:rFonts w:ascii="Times New Roman" w:eastAsia="Times New Roman" w:hAnsi="Times New Roman"/>
                <w:b/>
                <w:sz w:val="20"/>
                <w:szCs w:val="20"/>
              </w:rPr>
            </w:pPr>
          </w:p>
          <w:p w:rsidR="007C6FC2" w:rsidRDefault="007C6FC2">
            <w:pPr>
              <w:jc w:val="both"/>
              <w:rPr>
                <w:rFonts w:ascii="Arial" w:hAnsi="Arial"/>
                <w:b/>
                <w:szCs w:val="24"/>
                <w:lang w:val="en-US"/>
              </w:rPr>
            </w:pPr>
            <w:r>
              <w:rPr>
                <w:rFonts w:ascii="Arial" w:hAnsi="Arial"/>
                <w:b/>
                <w:color w:val="000000"/>
                <w:szCs w:val="24"/>
              </w:rPr>
              <w:t>Dalība:</w:t>
            </w:r>
            <w:r>
              <w:rPr>
                <w:rFonts w:ascii="Arial" w:hAnsi="Arial"/>
                <w:b/>
                <w:szCs w:val="24"/>
                <w:lang w:val="en-US"/>
              </w:rPr>
              <w:t xml:space="preserve"> </w:t>
            </w:r>
            <w:r>
              <w:rPr>
                <w:rFonts w:ascii="Arial" w:hAnsi="Arial"/>
                <w:color w:val="000000"/>
                <w:szCs w:val="24"/>
              </w:rPr>
              <w:t xml:space="preserve">projekts ļāva pulcēt </w:t>
            </w:r>
            <w:r>
              <w:rPr>
                <w:rFonts w:ascii="Arial" w:hAnsi="Arial" w:cs="Arial"/>
                <w:lang w:val="en-US"/>
              </w:rPr>
              <w:t>116</w:t>
            </w:r>
            <w:r>
              <w:rPr>
                <w:rFonts w:ascii="Arial" w:hAnsi="Arial"/>
                <w:color w:val="000000"/>
                <w:szCs w:val="24"/>
              </w:rPr>
              <w:t xml:space="preserve"> iedzīvotājus, no kuriem </w:t>
            </w:r>
            <w:r>
              <w:rPr>
                <w:rFonts w:ascii="Arial" w:hAnsi="Arial" w:cs="Arial"/>
                <w:lang w:val="en-US"/>
              </w:rPr>
              <w:t>44</w:t>
            </w:r>
            <w:r>
              <w:rPr>
                <w:rFonts w:ascii="Arial" w:hAnsi="Arial"/>
                <w:color w:val="000000"/>
                <w:szCs w:val="24"/>
              </w:rPr>
              <w:t xml:space="preserve"> bija no </w:t>
            </w:r>
            <w:r>
              <w:rPr>
                <w:rFonts w:ascii="Arial" w:hAnsi="Arial" w:cs="Arial"/>
                <w:lang w:val="en-US"/>
              </w:rPr>
              <w:t xml:space="preserve">Tukuma </w:t>
            </w:r>
            <w:r>
              <w:rPr>
                <w:rFonts w:ascii="Arial" w:hAnsi="Arial"/>
                <w:color w:val="000000"/>
                <w:szCs w:val="24"/>
              </w:rPr>
              <w:t xml:space="preserve">pilsētas (Latvija), </w:t>
            </w:r>
            <w:r>
              <w:rPr>
                <w:rFonts w:ascii="Arial" w:hAnsi="Arial" w:cs="Arial"/>
                <w:lang w:val="en-US"/>
              </w:rPr>
              <w:t xml:space="preserve">12 </w:t>
            </w:r>
            <w:r>
              <w:rPr>
                <w:rFonts w:ascii="Arial" w:hAnsi="Arial"/>
                <w:color w:val="000000"/>
                <w:szCs w:val="24"/>
              </w:rPr>
              <w:t xml:space="preserve">— no </w:t>
            </w:r>
            <w:proofErr w:type="spellStart"/>
            <w:r>
              <w:rPr>
                <w:rFonts w:ascii="Arial" w:hAnsi="Arial" w:cs="Arial"/>
                <w:lang w:val="en-US"/>
              </w:rPr>
              <w:t>Pluņģes</w:t>
            </w:r>
            <w:proofErr w:type="spellEnd"/>
            <w:r>
              <w:rPr>
                <w:rFonts w:ascii="Arial" w:hAnsi="Arial"/>
                <w:color w:val="000000"/>
                <w:szCs w:val="24"/>
              </w:rPr>
              <w:t xml:space="preserve"> (</w:t>
            </w:r>
            <w:r>
              <w:rPr>
                <w:rFonts w:ascii="Arial" w:hAnsi="Arial"/>
                <w:b/>
                <w:color w:val="000000"/>
                <w:szCs w:val="24"/>
              </w:rPr>
              <w:t>Lietuva</w:t>
            </w:r>
            <w:r>
              <w:rPr>
                <w:rFonts w:ascii="Arial" w:hAnsi="Arial"/>
                <w:color w:val="000000"/>
                <w:szCs w:val="24"/>
              </w:rPr>
              <w:t xml:space="preserve">) un 60 no </w:t>
            </w:r>
            <w:proofErr w:type="spellStart"/>
            <w:r>
              <w:rPr>
                <w:rFonts w:ascii="Arial" w:hAnsi="Arial"/>
                <w:color w:val="000000"/>
                <w:szCs w:val="24"/>
              </w:rPr>
              <w:t>Andrihovas</w:t>
            </w:r>
            <w:proofErr w:type="spellEnd"/>
            <w:r>
              <w:rPr>
                <w:rFonts w:ascii="Arial" w:hAnsi="Arial"/>
                <w:color w:val="000000"/>
                <w:szCs w:val="24"/>
              </w:rPr>
              <w:t xml:space="preserve"> (Polija).</w:t>
            </w:r>
          </w:p>
          <w:p w:rsidR="007C6FC2" w:rsidRDefault="007C6FC2">
            <w:pPr>
              <w:jc w:val="both"/>
              <w:rPr>
                <w:rFonts w:ascii="Arial" w:hAnsi="Arial" w:cs="Arial"/>
                <w:b/>
                <w:lang w:val="en-US"/>
              </w:rPr>
            </w:pPr>
          </w:p>
          <w:p w:rsidR="007C6FC2" w:rsidRDefault="007C6FC2">
            <w:pPr>
              <w:jc w:val="both"/>
              <w:rPr>
                <w:rFonts w:ascii="Arial" w:hAnsi="Arial" w:cs="Times New Roman"/>
                <w:sz w:val="20"/>
                <w:szCs w:val="24"/>
              </w:rPr>
            </w:pPr>
            <w:r>
              <w:rPr>
                <w:rFonts w:ascii="Arial" w:hAnsi="Arial"/>
                <w:b/>
                <w:color w:val="000000"/>
                <w:szCs w:val="24"/>
              </w:rPr>
              <w:t>Vieta/datumi:</w:t>
            </w:r>
            <w:r>
              <w:rPr>
                <w:rFonts w:ascii="Arial" w:hAnsi="Arial"/>
                <w:b/>
                <w:szCs w:val="24"/>
                <w:lang w:val="en-US"/>
              </w:rPr>
              <w:t xml:space="preserve"> </w:t>
            </w:r>
            <w:r>
              <w:rPr>
                <w:rFonts w:ascii="Arial" w:hAnsi="Arial"/>
                <w:color w:val="000000"/>
                <w:szCs w:val="24"/>
              </w:rPr>
              <w:t xml:space="preserve">Tikšanās notika </w:t>
            </w:r>
            <w:proofErr w:type="spellStart"/>
            <w:r>
              <w:rPr>
                <w:rFonts w:ascii="Arial" w:hAnsi="Arial" w:cs="Arial"/>
                <w:lang w:val="en-US"/>
              </w:rPr>
              <w:t>Andrihovā</w:t>
            </w:r>
            <w:proofErr w:type="spellEnd"/>
            <w:r>
              <w:rPr>
                <w:rFonts w:ascii="Arial" w:hAnsi="Arial" w:cs="Arial"/>
                <w:lang w:val="en-US"/>
              </w:rPr>
              <w:t xml:space="preserve">, </w:t>
            </w:r>
            <w:proofErr w:type="spellStart"/>
            <w:r>
              <w:rPr>
                <w:rFonts w:ascii="Arial" w:hAnsi="Arial" w:cs="Arial"/>
                <w:lang w:val="en-US"/>
              </w:rPr>
              <w:t>Polijā</w:t>
            </w:r>
            <w:proofErr w:type="spellEnd"/>
            <w:proofErr w:type="gramStart"/>
            <w:r>
              <w:rPr>
                <w:rFonts w:ascii="Arial" w:hAnsi="Arial"/>
                <w:color w:val="000000"/>
                <w:szCs w:val="24"/>
              </w:rPr>
              <w:t xml:space="preserve">  </w:t>
            </w:r>
            <w:proofErr w:type="gramEnd"/>
            <w:r>
              <w:rPr>
                <w:rFonts w:ascii="Arial" w:hAnsi="Arial"/>
                <w:color w:val="000000"/>
                <w:szCs w:val="24"/>
              </w:rPr>
              <w:t xml:space="preserve">no </w:t>
            </w:r>
            <w:r>
              <w:rPr>
                <w:rFonts w:ascii="Arial" w:hAnsi="Arial"/>
                <w:color w:val="000000"/>
                <w:szCs w:val="24"/>
                <w:highlight w:val="lightGray"/>
              </w:rPr>
              <w:t>2013. gada 3.novembra līdz 2013.gada 7 novembrim</w:t>
            </w:r>
            <w:r>
              <w:rPr>
                <w:rFonts w:ascii="Arial" w:hAnsi="Arial"/>
                <w:color w:val="000000"/>
                <w:szCs w:val="24"/>
              </w:rPr>
              <w:t>.</w:t>
            </w:r>
          </w:p>
          <w:p w:rsidR="007C6FC2" w:rsidRDefault="007C6FC2">
            <w:pPr>
              <w:jc w:val="both"/>
              <w:rPr>
                <w:rFonts w:ascii="Arial" w:hAnsi="Arial" w:cs="Arial"/>
                <w:b/>
              </w:rPr>
            </w:pPr>
          </w:p>
          <w:p w:rsidR="007C6FC2" w:rsidRDefault="007C6FC2">
            <w:pPr>
              <w:jc w:val="both"/>
              <w:rPr>
                <w:rFonts w:ascii="Arial" w:hAnsi="Arial" w:cs="Times New Roman"/>
                <w:b/>
                <w:szCs w:val="24"/>
              </w:rPr>
            </w:pPr>
            <w:r>
              <w:rPr>
                <w:rFonts w:ascii="Arial" w:hAnsi="Arial"/>
                <w:b/>
                <w:color w:val="000000"/>
                <w:szCs w:val="24"/>
              </w:rPr>
              <w:t>Īss apraksts:</w:t>
            </w:r>
          </w:p>
          <w:p w:rsidR="007C6FC2" w:rsidRPr="007C6FC2" w:rsidRDefault="007C6FC2">
            <w:pPr>
              <w:pStyle w:val="Default"/>
              <w:spacing w:line="276" w:lineRule="auto"/>
              <w:jc w:val="both"/>
            </w:pPr>
            <w:r>
              <w:t xml:space="preserve">2013.gada 3.novembrī sākās brauciens uz </w:t>
            </w:r>
            <w:proofErr w:type="spellStart"/>
            <w:r>
              <w:t>Andrihovu</w:t>
            </w:r>
            <w:proofErr w:type="spellEnd"/>
            <w:r>
              <w:t xml:space="preserve">. Pirmā pietura bija </w:t>
            </w:r>
            <w:proofErr w:type="spellStart"/>
            <w:r>
              <w:t>Paņevežos</w:t>
            </w:r>
            <w:proofErr w:type="spellEnd"/>
            <w:r>
              <w:t xml:space="preserve">, kur uzņēmām </w:t>
            </w:r>
            <w:proofErr w:type="spellStart"/>
            <w:r>
              <w:t>Pluņģes</w:t>
            </w:r>
            <w:proofErr w:type="spellEnd"/>
            <w:r>
              <w:t xml:space="preserve"> delegāciju. Autobusā 19 stundu laikā katrs ieguva sev jaunus iespaidus, jaunus draugus un stiprināja savu izturību un pacietību. </w:t>
            </w:r>
          </w:p>
          <w:p w:rsidR="007C6FC2" w:rsidRDefault="007C6FC2">
            <w:pPr>
              <w:pStyle w:val="Default"/>
              <w:spacing w:line="276" w:lineRule="auto"/>
              <w:jc w:val="both"/>
            </w:pPr>
            <w:r>
              <w:t>2013.gada 4.novembrī pirmā aktivitāte bija konference „Iedzīvotāju sadarbība Eiropai”, kuras laikā uzstājās katras organizācijas pārstāvis un iepazīstināja ar savu darbību un pieredzi sadarbībā ar citām organizācijām un iedzīvotāju iesaistīšanu dažādās aktivitātēs, tādējādi veicinot projektā noteikto Eiropas identitātes izjūtu un stiprinot toleranci un savstarpējo sapratni. Prezentācijas par Eiropas Savienību, tās dibināšanas iemesliem, mērķiem un nozīmīgumu mērķis bija veicināt Eiropas identitātes izjūtu, uzsverot kopējās vērtības, vēsturi un kultūru.</w:t>
            </w:r>
          </w:p>
          <w:p w:rsidR="007C6FC2" w:rsidRDefault="007C6FC2">
            <w:pPr>
              <w:pStyle w:val="Default"/>
              <w:spacing w:line="276" w:lineRule="auto"/>
              <w:jc w:val="both"/>
            </w:pPr>
            <w:r>
              <w:t xml:space="preserve">Nākamā aktivitāte bija paneļdiskusija. Pašvaldību politiķi no </w:t>
            </w:r>
            <w:proofErr w:type="spellStart"/>
            <w:r>
              <w:t>Pluņģes</w:t>
            </w:r>
            <w:proofErr w:type="spellEnd"/>
            <w:r>
              <w:t xml:space="preserve">, no Tukuma un no </w:t>
            </w:r>
            <w:proofErr w:type="spellStart"/>
            <w:r>
              <w:t>Andrihovas</w:t>
            </w:r>
            <w:proofErr w:type="spellEnd"/>
            <w:r>
              <w:t xml:space="preserve"> tika uzaicināti stāties priekšā auditorijai un iesaistīties diskusijā par sadarbības iespējām starp iedzīvotājiem, politiķiem pašvaldību, valstu un Eiropas Savienības līmenī.</w:t>
            </w:r>
          </w:p>
          <w:p w:rsidR="007C6FC2" w:rsidRDefault="007C6FC2">
            <w:pPr>
              <w:pStyle w:val="Default"/>
              <w:spacing w:line="276" w:lineRule="auto"/>
              <w:jc w:val="both"/>
            </w:pPr>
            <w:r>
              <w:t>Īpašu atsaucību guva jauniešu rīkotās radošās aktivitātes. Visi dalībnieki tika iedalīti četrās grupās. Katrai grupai tika dots savs uzdevums, kas saistīts ar Eiropas Savienības tagadnes, nākotnes, sadarbības un kopības sajūtas attēlošanu.</w:t>
            </w:r>
          </w:p>
          <w:p w:rsidR="007C6FC2" w:rsidRDefault="007C6FC2">
            <w:pPr>
              <w:pStyle w:val="Default"/>
              <w:spacing w:line="276" w:lineRule="auto"/>
              <w:jc w:val="both"/>
            </w:pPr>
            <w:r>
              <w:t xml:space="preserve">Pirmās dienas noslēgumā </w:t>
            </w:r>
            <w:proofErr w:type="spellStart"/>
            <w:r>
              <w:t>Andrihovas</w:t>
            </w:r>
            <w:proofErr w:type="spellEnd"/>
            <w:r>
              <w:t xml:space="preserve"> pašvaldība bija sagādājusi ļoti jauku pārsteigumu – internacionālais vakars notika īpašā vietā „</w:t>
            </w:r>
            <w:proofErr w:type="spellStart"/>
            <w:r>
              <w:t>Czarny</w:t>
            </w:r>
            <w:proofErr w:type="spellEnd"/>
            <w:r>
              <w:t xml:space="preserve"> </w:t>
            </w:r>
            <w:proofErr w:type="spellStart"/>
            <w:r>
              <w:t>Gron</w:t>
            </w:r>
            <w:proofErr w:type="spellEnd"/>
            <w:r>
              <w:t>”, kas ir slavens ar savu īpašo, senlaicīgo interjeru un īpašām ēšanas tradīcijām. Taču visiespaidīgākais tikai sekoja – kopēja dziesmu un deju apgūšana.</w:t>
            </w:r>
          </w:p>
          <w:p w:rsidR="007C6FC2" w:rsidRDefault="007C6FC2">
            <w:pPr>
              <w:pStyle w:val="Default"/>
              <w:spacing w:line="276" w:lineRule="auto"/>
              <w:jc w:val="both"/>
            </w:pPr>
            <w:r>
              <w:t xml:space="preserve">2013.gada 5.novembrī lielākā dienas daļa tika veltīta apkārtnes iepazīšanai. Vakarā notika ilgi gaidītais koncerts, kurā uzstājās </w:t>
            </w:r>
            <w:proofErr w:type="spellStart"/>
            <w:r>
              <w:t>Pluņģes</w:t>
            </w:r>
            <w:proofErr w:type="spellEnd"/>
            <w:r>
              <w:t xml:space="preserve"> dejotājas no ansambļa „</w:t>
            </w:r>
            <w:proofErr w:type="spellStart"/>
            <w:r>
              <w:t>Pilnatis</w:t>
            </w:r>
            <w:proofErr w:type="spellEnd"/>
            <w:r>
              <w:t>”, Tukuma dziedātājas no ansambļa „</w:t>
            </w:r>
            <w:proofErr w:type="spellStart"/>
            <w:r>
              <w:t>Sidrabrasa</w:t>
            </w:r>
            <w:proofErr w:type="spellEnd"/>
            <w:r>
              <w:t xml:space="preserve">” un Tukuma līnijdejotājas, kā arī mājinieki ar savu īpašo programmu ar muzikantiem, dziedātājiem un dejotājiem. </w:t>
            </w:r>
          </w:p>
          <w:p w:rsidR="007C6FC2" w:rsidRDefault="007C6FC2">
            <w:pPr>
              <w:jc w:val="both"/>
              <w:rPr>
                <w:rFonts w:ascii="Times New Roman" w:eastAsia="Times New Roman" w:hAnsi="Times New Roman" w:cs="Times New Roman"/>
                <w:i/>
                <w:lang w:eastAsia="en-GB"/>
              </w:rPr>
            </w:pPr>
          </w:p>
        </w:tc>
      </w:tr>
    </w:tbl>
    <w:p w:rsidR="007C6FC2" w:rsidRDefault="007C6FC2" w:rsidP="007C6FC2">
      <w:pPr>
        <w:pStyle w:val="Default"/>
        <w:spacing w:before="240"/>
        <w:jc w:val="both"/>
        <w:rPr>
          <w:rFonts w:eastAsiaTheme="minorHAnsi"/>
          <w:color w:val="auto"/>
          <w:sz w:val="18"/>
          <w:szCs w:val="18"/>
          <w:lang w:val="fr-BE" w:eastAsia="en-US"/>
        </w:rPr>
      </w:pPr>
    </w:p>
    <w:p w:rsidR="00D050DF" w:rsidRPr="007C6FC2" w:rsidRDefault="00D050DF" w:rsidP="00D050DF">
      <w:pPr>
        <w:pStyle w:val="Default"/>
        <w:rPr>
          <w:lang w:val="fr-BE"/>
        </w:rPr>
      </w:pPr>
    </w:p>
    <w:p w:rsidR="007C6FC2" w:rsidRDefault="007C6FC2" w:rsidP="00D050DF">
      <w:pPr>
        <w:pStyle w:val="Default"/>
        <w:rPr>
          <w:b/>
          <w:i/>
        </w:rPr>
      </w:pPr>
    </w:p>
    <w:p w:rsidR="007C6FC2" w:rsidRDefault="007C6FC2" w:rsidP="00D050DF">
      <w:pPr>
        <w:pStyle w:val="Default"/>
        <w:rPr>
          <w:b/>
          <w:i/>
        </w:rPr>
      </w:pPr>
    </w:p>
    <w:p w:rsidR="007C6FC2" w:rsidRDefault="007C6FC2" w:rsidP="00D050DF">
      <w:pPr>
        <w:pStyle w:val="Default"/>
        <w:rPr>
          <w:b/>
          <w:i/>
        </w:rPr>
      </w:pPr>
    </w:p>
    <w:p w:rsidR="00D050DF" w:rsidRDefault="00D050DF" w:rsidP="00D050DF">
      <w:pPr>
        <w:pStyle w:val="Default"/>
        <w:rPr>
          <w:b/>
          <w:i/>
        </w:rPr>
      </w:pPr>
      <w:r w:rsidRPr="00D050DF">
        <w:rPr>
          <w:b/>
          <w:i/>
        </w:rPr>
        <w:t>Projekts „ Par aktīviem pilsoņiem Eiropā”</w:t>
      </w:r>
    </w:p>
    <w:p w:rsidR="00D050DF" w:rsidRPr="00D050DF" w:rsidRDefault="00D050DF" w:rsidP="00D050DF">
      <w:pPr>
        <w:pStyle w:val="Default"/>
        <w:rPr>
          <w:b/>
          <w:i/>
        </w:rPr>
      </w:pPr>
    </w:p>
    <w:p w:rsidR="00D050DF" w:rsidRDefault="00FD2052" w:rsidP="00E1716A">
      <w:pPr>
        <w:pStyle w:val="Default"/>
        <w:ind w:firstLine="720"/>
        <w:jc w:val="both"/>
      </w:pPr>
      <w:r>
        <w:t xml:space="preserve">Tukuma novada Dome sadarbībā ar </w:t>
      </w:r>
      <w:r>
        <w:rPr>
          <w:color w:val="auto"/>
        </w:rPr>
        <w:t xml:space="preserve">partneriem no Latvijas, Lietuvas un Polijas –Tukuma pensionāru biedrība, Tukuma novada </w:t>
      </w:r>
      <w:proofErr w:type="spellStart"/>
      <w:r>
        <w:rPr>
          <w:color w:val="auto"/>
        </w:rPr>
        <w:t>Multifunkcionāls</w:t>
      </w:r>
      <w:proofErr w:type="spellEnd"/>
      <w:r>
        <w:rPr>
          <w:color w:val="auto"/>
        </w:rPr>
        <w:t xml:space="preserve"> jauniešu iniciatīvu centrs, </w:t>
      </w:r>
      <w:proofErr w:type="spellStart"/>
      <w:r>
        <w:rPr>
          <w:color w:val="auto"/>
        </w:rPr>
        <w:t>Pluņģes</w:t>
      </w:r>
      <w:proofErr w:type="spellEnd"/>
      <w:r>
        <w:rPr>
          <w:color w:val="auto"/>
        </w:rPr>
        <w:t xml:space="preserve"> pašvaldība, </w:t>
      </w:r>
      <w:proofErr w:type="spellStart"/>
      <w:r>
        <w:rPr>
          <w:color w:val="auto"/>
        </w:rPr>
        <w:t>Pluņģes</w:t>
      </w:r>
      <w:proofErr w:type="spellEnd"/>
      <w:r>
        <w:rPr>
          <w:color w:val="auto"/>
        </w:rPr>
        <w:t xml:space="preserve"> senioru klubs, </w:t>
      </w:r>
      <w:proofErr w:type="spellStart"/>
      <w:r>
        <w:rPr>
          <w:color w:val="auto"/>
        </w:rPr>
        <w:t>Andrihovas</w:t>
      </w:r>
      <w:proofErr w:type="spellEnd"/>
      <w:r>
        <w:rPr>
          <w:color w:val="auto"/>
        </w:rPr>
        <w:t xml:space="preserve"> pašvaldība, Trešās paaudzes asociācijas universitāte, īsteno </w:t>
      </w:r>
      <w:r w:rsidR="00D050DF">
        <w:t xml:space="preserve">Eiropas Komisijas programmas </w:t>
      </w:r>
      <w:r>
        <w:t>„</w:t>
      </w:r>
      <w:r w:rsidR="00D050DF">
        <w:t>Eiropa pilsoņiem</w:t>
      </w:r>
      <w:r>
        <w:t>”</w:t>
      </w:r>
      <w:r w:rsidR="00D050DF">
        <w:t xml:space="preserve"> atbalst</w:t>
      </w:r>
      <w:r>
        <w:t>ītu</w:t>
      </w:r>
      <w:r w:rsidR="00D050DF">
        <w:t xml:space="preserve"> projekt</w:t>
      </w:r>
      <w:r>
        <w:t>u</w:t>
      </w:r>
      <w:r w:rsidR="00D050DF">
        <w:t xml:space="preserve"> „Par aktīviem pilsoņiem Eiropā” („</w:t>
      </w:r>
      <w:proofErr w:type="spellStart"/>
      <w:r w:rsidR="00D050DF">
        <w:t>For</w:t>
      </w:r>
      <w:proofErr w:type="spellEnd"/>
      <w:r w:rsidR="00D050DF">
        <w:t xml:space="preserve"> </w:t>
      </w:r>
      <w:proofErr w:type="spellStart"/>
      <w:r w:rsidR="00D050DF">
        <w:t>Active</w:t>
      </w:r>
      <w:proofErr w:type="spellEnd"/>
      <w:r w:rsidR="00D050DF">
        <w:t xml:space="preserve"> </w:t>
      </w:r>
      <w:proofErr w:type="spellStart"/>
      <w:r w:rsidR="00D050DF">
        <w:t>Cirizenship</w:t>
      </w:r>
      <w:proofErr w:type="spellEnd"/>
      <w:r w:rsidR="00D050DF">
        <w:t xml:space="preserve"> </w:t>
      </w:r>
      <w:proofErr w:type="spellStart"/>
      <w:r w:rsidR="00D050DF">
        <w:t>in</w:t>
      </w:r>
      <w:proofErr w:type="spellEnd"/>
      <w:r w:rsidR="00D050DF">
        <w:t xml:space="preserve"> </w:t>
      </w:r>
      <w:proofErr w:type="spellStart"/>
      <w:r w:rsidR="00D050DF">
        <w:t>Europe</w:t>
      </w:r>
      <w:proofErr w:type="spellEnd"/>
      <w:r w:rsidR="00D050DF">
        <w:t>” - FACE)</w:t>
      </w:r>
      <w:r>
        <w:t>.</w:t>
      </w:r>
    </w:p>
    <w:p w:rsidR="00E1716A" w:rsidRDefault="00E1716A" w:rsidP="00E1716A">
      <w:pPr>
        <w:pStyle w:val="Default"/>
        <w:ind w:firstLine="720"/>
        <w:jc w:val="both"/>
        <w:rPr>
          <w:color w:val="auto"/>
        </w:rPr>
      </w:pPr>
      <w:r>
        <w:rPr>
          <w:color w:val="auto"/>
        </w:rPr>
        <w:t xml:space="preserve">Pagājušā gada nogalē visi sadarbības partneri satikās </w:t>
      </w:r>
      <w:proofErr w:type="spellStart"/>
      <w:r>
        <w:rPr>
          <w:color w:val="auto"/>
        </w:rPr>
        <w:t>Andrihovā</w:t>
      </w:r>
      <w:proofErr w:type="spellEnd"/>
      <w:r>
        <w:rPr>
          <w:color w:val="auto"/>
        </w:rPr>
        <w:t>, Polijā. Tas bija ļoti saviļņojošs notikums, ar kura palīdzību tika sasniegti projektā izvirzītie mērķi:</w:t>
      </w:r>
    </w:p>
    <w:p w:rsidR="00E1716A" w:rsidRDefault="00E1716A" w:rsidP="00E1716A">
      <w:pPr>
        <w:pStyle w:val="Default"/>
        <w:numPr>
          <w:ilvl w:val="0"/>
          <w:numId w:val="1"/>
        </w:numPr>
        <w:jc w:val="both"/>
        <w:rPr>
          <w:rStyle w:val="hps"/>
          <w:color w:val="auto"/>
        </w:rPr>
      </w:pPr>
      <w:r>
        <w:t xml:space="preserve">dot iedzīvotājiem iespēju sadarboties un </w:t>
      </w:r>
      <w:r w:rsidRPr="00D050DF">
        <w:rPr>
          <w:rStyle w:val="hps"/>
          <w:color w:val="auto"/>
        </w:rPr>
        <w:t>piedalīties</w:t>
      </w:r>
      <w:r w:rsidRPr="00D050DF">
        <w:rPr>
          <w:color w:val="auto"/>
        </w:rPr>
        <w:t xml:space="preserve"> </w:t>
      </w:r>
      <w:r w:rsidRPr="00D050DF">
        <w:rPr>
          <w:rStyle w:val="hps"/>
          <w:color w:val="auto"/>
        </w:rPr>
        <w:t>arvien saliedētākas</w:t>
      </w:r>
      <w:r w:rsidRPr="00D050DF">
        <w:rPr>
          <w:color w:val="auto"/>
        </w:rPr>
        <w:t xml:space="preserve"> </w:t>
      </w:r>
      <w:r w:rsidRPr="00D050DF">
        <w:rPr>
          <w:rStyle w:val="hps"/>
          <w:color w:val="auto"/>
        </w:rPr>
        <w:t>Eiropas izveidē, kas</w:t>
      </w:r>
      <w:r w:rsidRPr="00D050DF">
        <w:rPr>
          <w:color w:val="auto"/>
        </w:rPr>
        <w:t xml:space="preserve"> </w:t>
      </w:r>
      <w:r w:rsidRPr="00D050DF">
        <w:rPr>
          <w:rStyle w:val="hps"/>
          <w:color w:val="auto"/>
        </w:rPr>
        <w:t>ir demokrātiska un</w:t>
      </w:r>
      <w:r w:rsidRPr="00D050DF">
        <w:rPr>
          <w:color w:val="auto"/>
        </w:rPr>
        <w:t xml:space="preserve"> </w:t>
      </w:r>
      <w:r w:rsidRPr="00D050DF">
        <w:rPr>
          <w:rStyle w:val="hps"/>
          <w:color w:val="auto"/>
        </w:rPr>
        <w:t>orientēta uz pasauli un</w:t>
      </w:r>
      <w:r w:rsidRPr="00D050DF">
        <w:rPr>
          <w:color w:val="auto"/>
        </w:rPr>
        <w:t xml:space="preserve"> </w:t>
      </w:r>
      <w:r w:rsidRPr="00D050DF">
        <w:rPr>
          <w:rStyle w:val="hps"/>
          <w:color w:val="auto"/>
        </w:rPr>
        <w:t>kuru vieno</w:t>
      </w:r>
      <w:r w:rsidRPr="00D050DF">
        <w:rPr>
          <w:color w:val="auto"/>
        </w:rPr>
        <w:t xml:space="preserve"> </w:t>
      </w:r>
      <w:r w:rsidRPr="00D050DF">
        <w:rPr>
          <w:rStyle w:val="hps"/>
          <w:color w:val="auto"/>
        </w:rPr>
        <w:t>un bagātina</w:t>
      </w:r>
      <w:r w:rsidRPr="00D050DF">
        <w:rPr>
          <w:color w:val="auto"/>
        </w:rPr>
        <w:t xml:space="preserve"> </w:t>
      </w:r>
      <w:r w:rsidRPr="00D050DF">
        <w:rPr>
          <w:rStyle w:val="hps"/>
          <w:color w:val="auto"/>
        </w:rPr>
        <w:t>tās kultūras daudzveidība,</w:t>
      </w:r>
      <w:r w:rsidRPr="00D050DF">
        <w:rPr>
          <w:color w:val="auto"/>
        </w:rPr>
        <w:t xml:space="preserve"> </w:t>
      </w:r>
      <w:r w:rsidRPr="00D050DF">
        <w:rPr>
          <w:rStyle w:val="hps"/>
          <w:color w:val="auto"/>
        </w:rPr>
        <w:t>tādējādi attīstot pilsonību</w:t>
      </w:r>
      <w:r w:rsidRPr="00D050DF">
        <w:rPr>
          <w:color w:val="auto"/>
        </w:rPr>
        <w:t xml:space="preserve"> </w:t>
      </w:r>
      <w:r w:rsidRPr="00D050DF">
        <w:rPr>
          <w:rStyle w:val="hps"/>
          <w:color w:val="auto"/>
        </w:rPr>
        <w:t>Eiropas</w:t>
      </w:r>
      <w:r w:rsidRPr="00D050DF">
        <w:rPr>
          <w:color w:val="auto"/>
        </w:rPr>
        <w:t xml:space="preserve"> </w:t>
      </w:r>
      <w:r w:rsidRPr="00D050DF">
        <w:rPr>
          <w:rStyle w:val="hps"/>
          <w:color w:val="auto"/>
        </w:rPr>
        <w:t>Savienībā;</w:t>
      </w:r>
    </w:p>
    <w:p w:rsidR="00E1716A" w:rsidRDefault="00E1716A" w:rsidP="00E1716A">
      <w:pPr>
        <w:pStyle w:val="Default"/>
        <w:numPr>
          <w:ilvl w:val="0"/>
          <w:numId w:val="1"/>
        </w:numPr>
        <w:jc w:val="both"/>
        <w:rPr>
          <w:rStyle w:val="hps"/>
          <w:color w:val="auto"/>
        </w:rPr>
      </w:pPr>
      <w:r>
        <w:rPr>
          <w:color w:val="auto"/>
        </w:rPr>
        <w:t>veicināt</w:t>
      </w:r>
      <w:r w:rsidRPr="00D050DF">
        <w:rPr>
          <w:color w:val="auto"/>
        </w:rPr>
        <w:t xml:space="preserve"> </w:t>
      </w:r>
      <w:r w:rsidRPr="00D050DF">
        <w:rPr>
          <w:rStyle w:val="hps"/>
          <w:color w:val="auto"/>
        </w:rPr>
        <w:t>Eiropas identitātes izjūtu</w:t>
      </w:r>
      <w:r w:rsidRPr="00D050DF">
        <w:rPr>
          <w:color w:val="auto"/>
        </w:rPr>
        <w:t xml:space="preserve">, kuras pamatā ir </w:t>
      </w:r>
      <w:r w:rsidRPr="00D050DF">
        <w:rPr>
          <w:rStyle w:val="hps"/>
          <w:color w:val="auto"/>
        </w:rPr>
        <w:t>kopīgas vērtības</w:t>
      </w:r>
      <w:r w:rsidRPr="00D050DF">
        <w:rPr>
          <w:color w:val="auto"/>
        </w:rPr>
        <w:t xml:space="preserve">, </w:t>
      </w:r>
      <w:r w:rsidRPr="00D050DF">
        <w:rPr>
          <w:rStyle w:val="hps"/>
          <w:color w:val="auto"/>
        </w:rPr>
        <w:t>vēsture un kultūra;</w:t>
      </w:r>
    </w:p>
    <w:p w:rsidR="00E1716A" w:rsidRDefault="00E1716A" w:rsidP="00E1716A">
      <w:pPr>
        <w:pStyle w:val="Default"/>
        <w:numPr>
          <w:ilvl w:val="0"/>
          <w:numId w:val="1"/>
        </w:numPr>
        <w:jc w:val="both"/>
        <w:rPr>
          <w:color w:val="auto"/>
        </w:rPr>
      </w:pPr>
      <w:r w:rsidRPr="00D050DF">
        <w:rPr>
          <w:color w:val="auto"/>
        </w:rPr>
        <w:t xml:space="preserve">veicināt </w:t>
      </w:r>
      <w:r w:rsidRPr="00D050DF">
        <w:rPr>
          <w:rStyle w:val="hps"/>
          <w:color w:val="auto"/>
        </w:rPr>
        <w:t>apziņu</w:t>
      </w:r>
      <w:r w:rsidRPr="00D050DF">
        <w:rPr>
          <w:color w:val="auto"/>
        </w:rPr>
        <w:t xml:space="preserve"> </w:t>
      </w:r>
      <w:r w:rsidRPr="00D050DF">
        <w:rPr>
          <w:rStyle w:val="hps"/>
          <w:color w:val="auto"/>
        </w:rPr>
        <w:t>par Eiropas</w:t>
      </w:r>
      <w:r w:rsidRPr="00D050DF">
        <w:rPr>
          <w:color w:val="auto"/>
        </w:rPr>
        <w:t xml:space="preserve"> </w:t>
      </w:r>
      <w:r w:rsidRPr="00D050DF">
        <w:rPr>
          <w:rStyle w:val="hps"/>
          <w:color w:val="auto"/>
        </w:rPr>
        <w:t>Savienīb</w:t>
      </w:r>
      <w:r>
        <w:rPr>
          <w:rStyle w:val="hps"/>
          <w:color w:val="auto"/>
        </w:rPr>
        <w:t>u tās</w:t>
      </w:r>
      <w:r w:rsidRPr="00D050DF">
        <w:rPr>
          <w:color w:val="auto"/>
        </w:rPr>
        <w:t xml:space="preserve"> </w:t>
      </w:r>
      <w:r w:rsidRPr="00D050DF">
        <w:rPr>
          <w:rStyle w:val="hps"/>
          <w:color w:val="auto"/>
        </w:rPr>
        <w:t>pilsoņu vidū</w:t>
      </w:r>
      <w:r w:rsidRPr="00D050DF">
        <w:rPr>
          <w:color w:val="auto"/>
        </w:rPr>
        <w:t>;</w:t>
      </w:r>
    </w:p>
    <w:p w:rsidR="00E1716A" w:rsidRPr="00D050DF" w:rsidRDefault="00E1716A" w:rsidP="00E1716A">
      <w:pPr>
        <w:pStyle w:val="Default"/>
        <w:numPr>
          <w:ilvl w:val="0"/>
          <w:numId w:val="1"/>
        </w:numPr>
        <w:jc w:val="both"/>
        <w:rPr>
          <w:color w:val="auto"/>
        </w:rPr>
      </w:pPr>
      <w:r w:rsidRPr="00D050DF">
        <w:rPr>
          <w:rStyle w:val="hps"/>
          <w:color w:val="auto"/>
        </w:rPr>
        <w:t>stiprināt toleranci</w:t>
      </w:r>
      <w:r w:rsidRPr="00D050DF">
        <w:rPr>
          <w:color w:val="auto"/>
        </w:rPr>
        <w:t xml:space="preserve"> </w:t>
      </w:r>
      <w:r w:rsidRPr="00D050DF">
        <w:rPr>
          <w:rStyle w:val="hps"/>
          <w:color w:val="auto"/>
        </w:rPr>
        <w:t>un savstarpēju sapratni</w:t>
      </w:r>
      <w:r w:rsidRPr="00D050DF">
        <w:rPr>
          <w:color w:val="auto"/>
        </w:rPr>
        <w:t xml:space="preserve"> </w:t>
      </w:r>
      <w:r w:rsidRPr="00D050DF">
        <w:rPr>
          <w:rStyle w:val="hps"/>
          <w:color w:val="auto"/>
        </w:rPr>
        <w:t>starp</w:t>
      </w:r>
      <w:r w:rsidRPr="00D050DF">
        <w:rPr>
          <w:color w:val="auto"/>
        </w:rPr>
        <w:t xml:space="preserve"> </w:t>
      </w:r>
      <w:r w:rsidRPr="00D050DF">
        <w:rPr>
          <w:rStyle w:val="hps"/>
          <w:color w:val="auto"/>
        </w:rPr>
        <w:t>Eiropas pilsoņiem,</w:t>
      </w:r>
      <w:r w:rsidRPr="00D050DF">
        <w:rPr>
          <w:color w:val="auto"/>
        </w:rPr>
        <w:t xml:space="preserve"> </w:t>
      </w:r>
      <w:r w:rsidRPr="00D050DF">
        <w:rPr>
          <w:rStyle w:val="hps"/>
          <w:color w:val="auto"/>
        </w:rPr>
        <w:t>veicinot</w:t>
      </w:r>
      <w:r>
        <w:rPr>
          <w:rStyle w:val="hps"/>
          <w:color w:val="auto"/>
        </w:rPr>
        <w:t xml:space="preserve"> </w:t>
      </w:r>
      <w:r w:rsidRPr="00D050DF">
        <w:rPr>
          <w:rStyle w:val="hps"/>
          <w:color w:val="auto"/>
        </w:rPr>
        <w:t>informācija</w:t>
      </w:r>
      <w:r>
        <w:rPr>
          <w:rStyle w:val="hps"/>
          <w:color w:val="auto"/>
        </w:rPr>
        <w:t>s izplatīšanu</w:t>
      </w:r>
      <w:r w:rsidRPr="00D050DF">
        <w:rPr>
          <w:rStyle w:val="hps"/>
          <w:color w:val="auto"/>
        </w:rPr>
        <w:t xml:space="preserve"> par</w:t>
      </w:r>
      <w:r w:rsidRPr="00D050DF">
        <w:rPr>
          <w:color w:val="auto"/>
        </w:rPr>
        <w:t xml:space="preserve"> </w:t>
      </w:r>
      <w:r>
        <w:rPr>
          <w:color w:val="auto"/>
        </w:rPr>
        <w:t xml:space="preserve">viņu </w:t>
      </w:r>
      <w:r w:rsidRPr="00D050DF">
        <w:rPr>
          <w:rStyle w:val="hps"/>
          <w:color w:val="auto"/>
        </w:rPr>
        <w:t>tiesībām</w:t>
      </w:r>
      <w:r>
        <w:rPr>
          <w:rStyle w:val="hps"/>
          <w:color w:val="auto"/>
        </w:rPr>
        <w:t xml:space="preserve"> un </w:t>
      </w:r>
      <w:r w:rsidRPr="00D050DF">
        <w:rPr>
          <w:rStyle w:val="hps"/>
          <w:color w:val="auto"/>
        </w:rPr>
        <w:t>par iespējām, k</w:t>
      </w:r>
      <w:r>
        <w:rPr>
          <w:rStyle w:val="hps"/>
          <w:color w:val="auto"/>
        </w:rPr>
        <w:t>ā</w:t>
      </w:r>
      <w:r w:rsidRPr="00D050DF">
        <w:rPr>
          <w:color w:val="auto"/>
        </w:rPr>
        <w:t xml:space="preserve"> </w:t>
      </w:r>
      <w:r w:rsidRPr="00D050DF">
        <w:rPr>
          <w:rStyle w:val="hps"/>
          <w:color w:val="auto"/>
        </w:rPr>
        <w:t>viņi</w:t>
      </w:r>
      <w:r w:rsidRPr="00D050DF">
        <w:rPr>
          <w:color w:val="auto"/>
        </w:rPr>
        <w:t xml:space="preserve"> </w:t>
      </w:r>
      <w:r>
        <w:rPr>
          <w:color w:val="auto"/>
        </w:rPr>
        <w:t xml:space="preserve">tās </w:t>
      </w:r>
      <w:r w:rsidRPr="00D050DF">
        <w:rPr>
          <w:rStyle w:val="hps"/>
          <w:color w:val="auto"/>
        </w:rPr>
        <w:t>var izmantot</w:t>
      </w:r>
      <w:r>
        <w:rPr>
          <w:color w:val="auto"/>
        </w:rPr>
        <w:t>.</w:t>
      </w:r>
    </w:p>
    <w:p w:rsidR="00E1716A" w:rsidRDefault="00E1716A" w:rsidP="00E1716A">
      <w:pPr>
        <w:pStyle w:val="Default"/>
        <w:ind w:firstLine="720"/>
        <w:jc w:val="both"/>
        <w:rPr>
          <w:color w:val="auto"/>
        </w:rPr>
      </w:pPr>
    </w:p>
    <w:p w:rsidR="009534C3" w:rsidRDefault="00E1716A" w:rsidP="00E1716A">
      <w:pPr>
        <w:pStyle w:val="Default"/>
        <w:ind w:firstLine="360"/>
        <w:jc w:val="both"/>
        <w:rPr>
          <w:color w:val="auto"/>
        </w:rPr>
      </w:pPr>
      <w:r>
        <w:rPr>
          <w:color w:val="auto"/>
        </w:rPr>
        <w:t xml:space="preserve">Projekta publicitātes nodrošināšanai ir izveidots projekta profils sociālajos tīklos </w:t>
      </w:r>
      <w:proofErr w:type="spellStart"/>
      <w:r>
        <w:rPr>
          <w:color w:val="auto"/>
        </w:rPr>
        <w:t>Facebook</w:t>
      </w:r>
      <w:proofErr w:type="spellEnd"/>
      <w:r>
        <w:rPr>
          <w:color w:val="auto"/>
        </w:rPr>
        <w:t xml:space="preserve"> (</w:t>
      </w:r>
      <w:hyperlink r:id="rId8" w:history="1">
        <w:r w:rsidRPr="003F0687">
          <w:rPr>
            <w:rStyle w:val="Hyperlink"/>
          </w:rPr>
          <w:t>https://www.facebook.com/projectForActiveCitizenshipinEurope?ref=hl</w:t>
        </w:r>
      </w:hyperlink>
      <w:r>
        <w:rPr>
          <w:color w:val="auto"/>
        </w:rPr>
        <w:t xml:space="preserve">) un </w:t>
      </w:r>
      <w:proofErr w:type="spellStart"/>
      <w:r>
        <w:rPr>
          <w:color w:val="auto"/>
        </w:rPr>
        <w:t>draugiem.lv</w:t>
      </w:r>
      <w:proofErr w:type="spellEnd"/>
      <w:r>
        <w:rPr>
          <w:color w:val="auto"/>
        </w:rPr>
        <w:t xml:space="preserve"> (</w:t>
      </w:r>
      <w:hyperlink r:id="rId9" w:history="1">
        <w:r w:rsidRPr="003F0687">
          <w:rPr>
            <w:rStyle w:val="Hyperlink"/>
          </w:rPr>
          <w:t>http://www.draugiem.lv/eface/</w:t>
        </w:r>
      </w:hyperlink>
      <w:proofErr w:type="gramStart"/>
      <w:r>
        <w:rPr>
          <w:color w:val="auto"/>
        </w:rPr>
        <w:t xml:space="preserve"> )</w:t>
      </w:r>
      <w:proofErr w:type="gramEnd"/>
      <w:r>
        <w:rPr>
          <w:color w:val="auto"/>
        </w:rPr>
        <w:t>. Pašreiz t</w:t>
      </w:r>
      <w:r w:rsidR="009534C3">
        <w:rPr>
          <w:color w:val="auto"/>
        </w:rPr>
        <w:t>i</w:t>
      </w:r>
      <w:r>
        <w:rPr>
          <w:color w:val="auto"/>
        </w:rPr>
        <w:t>e</w:t>
      </w:r>
      <w:r w:rsidR="009534C3">
        <w:rPr>
          <w:color w:val="auto"/>
        </w:rPr>
        <w:t xml:space="preserve">k </w:t>
      </w:r>
      <w:r>
        <w:rPr>
          <w:color w:val="auto"/>
        </w:rPr>
        <w:t>maketēts un sagatavots</w:t>
      </w:r>
      <w:r w:rsidR="009534C3">
        <w:rPr>
          <w:color w:val="auto"/>
        </w:rPr>
        <w:t xml:space="preserve"> DVD ar projekta aktivitāšu apkopojumu</w:t>
      </w:r>
      <w:r>
        <w:rPr>
          <w:color w:val="auto"/>
        </w:rPr>
        <w:t>, tajā ietverot projektā laikā uzņemto video, foto un projekta aprakstu. Vēl viena no projekta aktivitātēm ir ieplānota</w:t>
      </w:r>
      <w:r w:rsidR="009534C3">
        <w:rPr>
          <w:color w:val="auto"/>
        </w:rPr>
        <w:t xml:space="preserve"> ceļojošā foto izstāde ar s</w:t>
      </w:r>
      <w:r>
        <w:rPr>
          <w:color w:val="auto"/>
        </w:rPr>
        <w:t>pilgtākajiem projekta mirkļiem. Izstāde ietvers projekta aprakstu un spilgtākos foto mirkļus, apkopojot tos trijos pārvietojamos stendos.</w:t>
      </w:r>
    </w:p>
    <w:p w:rsidR="009534C3" w:rsidRDefault="009534C3" w:rsidP="00D050DF">
      <w:pPr>
        <w:pStyle w:val="Default"/>
        <w:jc w:val="both"/>
        <w:rPr>
          <w:color w:val="auto"/>
        </w:rPr>
      </w:pPr>
    </w:p>
    <w:p w:rsidR="000A510B" w:rsidRDefault="000A510B" w:rsidP="00D050DF">
      <w:pPr>
        <w:pStyle w:val="Default"/>
        <w:jc w:val="both"/>
        <w:rPr>
          <w:color w:val="auto"/>
        </w:rPr>
      </w:pPr>
    </w:p>
    <w:p w:rsidR="009534C3" w:rsidRDefault="009534C3" w:rsidP="00D050DF">
      <w:pPr>
        <w:pStyle w:val="Default"/>
        <w:jc w:val="both"/>
        <w:rPr>
          <w:color w:val="auto"/>
        </w:rPr>
      </w:pPr>
      <w:r>
        <w:rPr>
          <w:color w:val="auto"/>
        </w:rPr>
        <w:t xml:space="preserve">Sagatavots </w:t>
      </w:r>
      <w:r w:rsidR="00E1716A">
        <w:rPr>
          <w:color w:val="auto"/>
        </w:rPr>
        <w:t>17.04.2014.</w:t>
      </w:r>
    </w:p>
    <w:p w:rsidR="009534C3" w:rsidRDefault="009534C3" w:rsidP="00D050DF">
      <w:pPr>
        <w:pStyle w:val="Default"/>
        <w:jc w:val="both"/>
        <w:rPr>
          <w:color w:val="auto"/>
        </w:rPr>
      </w:pPr>
    </w:p>
    <w:p w:rsidR="009534C3" w:rsidRDefault="009534C3" w:rsidP="00D050DF">
      <w:pPr>
        <w:pStyle w:val="Default"/>
        <w:jc w:val="both"/>
        <w:rPr>
          <w:color w:val="auto"/>
        </w:rPr>
      </w:pPr>
      <w:r>
        <w:rPr>
          <w:color w:val="auto"/>
        </w:rPr>
        <w:t>Zane Siliņa</w:t>
      </w:r>
    </w:p>
    <w:p w:rsidR="009534C3" w:rsidRDefault="009534C3" w:rsidP="00D050DF">
      <w:pPr>
        <w:pStyle w:val="Default"/>
        <w:jc w:val="both"/>
        <w:rPr>
          <w:color w:val="auto"/>
        </w:rPr>
      </w:pPr>
      <w:r>
        <w:rPr>
          <w:color w:val="auto"/>
        </w:rPr>
        <w:t>TND projektu direktore</w:t>
      </w:r>
    </w:p>
    <w:p w:rsidR="00D050DF" w:rsidRPr="00D050DF" w:rsidRDefault="00D050DF" w:rsidP="00D050DF">
      <w:pPr>
        <w:pStyle w:val="Default"/>
        <w:jc w:val="both"/>
        <w:rPr>
          <w:color w:val="auto"/>
        </w:rPr>
      </w:pPr>
      <w:r w:rsidRPr="00D050DF">
        <w:rPr>
          <w:color w:val="auto"/>
        </w:rPr>
        <w:br/>
      </w:r>
    </w:p>
    <w:p w:rsidR="00D050DF" w:rsidRDefault="00D050DF" w:rsidP="00D050DF">
      <w:pPr>
        <w:pStyle w:val="Default"/>
      </w:pPr>
    </w:p>
    <w:p w:rsidR="00D050DF" w:rsidRPr="00D050DF" w:rsidRDefault="00D050DF" w:rsidP="00D050DF">
      <w:pPr>
        <w:pStyle w:val="Default"/>
      </w:pPr>
      <w:r>
        <w:rPr>
          <w:rStyle w:val="A1"/>
        </w:rPr>
        <w:t>Šis projekts tika finansēts ar Eiropas Komisijas atbalstu. Šī publikācija</w:t>
      </w:r>
      <w:r>
        <w:rPr>
          <w:sz w:val="16"/>
          <w:szCs w:val="16"/>
        </w:rPr>
        <w:t xml:space="preserve"> </w:t>
      </w:r>
      <w:r>
        <w:rPr>
          <w:rStyle w:val="A1"/>
        </w:rPr>
        <w:t>atspoguļo vienīgi autora uzskatus, un Komisijai nevar uzlikt atbildību par tajā ietvertās informācijas jebkuru iespējamo izlietojumu.</w:t>
      </w:r>
    </w:p>
    <w:p w:rsidR="00BC1482" w:rsidRDefault="00BC1482">
      <w:pPr>
        <w:rPr>
          <w:rFonts w:ascii="Times New Roman" w:hAnsi="Times New Roman" w:cs="Times New Roman"/>
          <w:color w:val="000000"/>
          <w:sz w:val="24"/>
          <w:szCs w:val="24"/>
        </w:rPr>
      </w:pPr>
      <w:r>
        <w:br w:type="page"/>
      </w: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D050DF" w:rsidTr="00D050DF">
        <w:trPr>
          <w:trHeight w:val="185"/>
        </w:trPr>
        <w:tc>
          <w:tcPr>
            <w:tcW w:w="9464" w:type="dxa"/>
          </w:tcPr>
          <w:p w:rsidR="00D050DF" w:rsidRDefault="00D050DF">
            <w:pPr>
              <w:pStyle w:val="Pa1"/>
            </w:pPr>
          </w:p>
          <w:p w:rsidR="00BC1482" w:rsidRDefault="00BC1482" w:rsidP="00BC1482">
            <w:pPr>
              <w:pStyle w:val="Default"/>
            </w:pPr>
            <w:r>
              <w:rPr>
                <w:noProof/>
              </w:rPr>
              <w:drawing>
                <wp:inline distT="0" distB="0" distL="0" distR="0" wp14:anchorId="48C41940" wp14:editId="26099886">
                  <wp:extent cx="2057400" cy="647700"/>
                  <wp:effectExtent l="0" t="0" r="0" b="0"/>
                  <wp:docPr id="6" name="Picture 6" descr="eu_flag_europe_for_citizens_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europe_for_citizens_l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647700"/>
                          </a:xfrm>
                          <a:prstGeom prst="rect">
                            <a:avLst/>
                          </a:prstGeom>
                          <a:noFill/>
                          <a:ln>
                            <a:noFill/>
                          </a:ln>
                        </pic:spPr>
                      </pic:pic>
                    </a:graphicData>
                  </a:graphic>
                </wp:inline>
              </w:drawing>
            </w:r>
            <w:r>
              <w:tab/>
            </w:r>
            <w:r>
              <w:tab/>
            </w:r>
            <w:r>
              <w:tab/>
            </w:r>
            <w:r>
              <w:tab/>
            </w:r>
            <w:r>
              <w:rPr>
                <w:noProof/>
              </w:rPr>
              <w:drawing>
                <wp:inline distT="0" distB="0" distL="0" distR="0" wp14:anchorId="592D1236" wp14:editId="31209109">
                  <wp:extent cx="1000125" cy="762000"/>
                  <wp:effectExtent l="0" t="0" r="9525" b="0"/>
                  <wp:docPr id="5" name="Picture 5" descr="logo_pens_projek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ens_projek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762000"/>
                          </a:xfrm>
                          <a:prstGeom prst="rect">
                            <a:avLst/>
                          </a:prstGeom>
                          <a:noFill/>
                          <a:ln>
                            <a:noFill/>
                          </a:ln>
                        </pic:spPr>
                      </pic:pic>
                    </a:graphicData>
                  </a:graphic>
                </wp:inline>
              </w:drawing>
            </w:r>
          </w:p>
          <w:p w:rsidR="00BC1482" w:rsidRDefault="00BC1482" w:rsidP="00BC1482">
            <w:pPr>
              <w:pStyle w:val="Default"/>
            </w:pPr>
          </w:p>
          <w:p w:rsidR="00BC1482" w:rsidRDefault="00BC1482" w:rsidP="00BC1482">
            <w:pPr>
              <w:pStyle w:val="Default"/>
            </w:pPr>
          </w:p>
          <w:p w:rsidR="00BC1482" w:rsidRDefault="00BC1482" w:rsidP="00BC1482">
            <w:pPr>
              <w:pStyle w:val="Default"/>
              <w:rPr>
                <w:b/>
                <w:i/>
              </w:rPr>
            </w:pPr>
            <w:r>
              <w:rPr>
                <w:b/>
                <w:i/>
              </w:rPr>
              <w:t>Projekts „ Par aktīviem pilsoņiem Eiropā”</w:t>
            </w:r>
          </w:p>
          <w:p w:rsidR="00BC1482" w:rsidRDefault="00BC1482" w:rsidP="00BC1482">
            <w:pPr>
              <w:pStyle w:val="Default"/>
              <w:rPr>
                <w:b/>
                <w:i/>
              </w:rPr>
            </w:pPr>
          </w:p>
          <w:p w:rsidR="00BC1482" w:rsidRDefault="00BC1482" w:rsidP="00BC1482">
            <w:pPr>
              <w:pStyle w:val="Default"/>
              <w:ind w:firstLine="720"/>
              <w:jc w:val="both"/>
            </w:pPr>
            <w:r>
              <w:t xml:space="preserve">Tukuma novada Dome sadarbībā ar </w:t>
            </w:r>
            <w:r>
              <w:rPr>
                <w:color w:val="auto"/>
              </w:rPr>
              <w:t xml:space="preserve">partneriem no Latvijas, Lietuvas un Polijas –Tukuma pensionāru biedrība, Tukuma novada </w:t>
            </w:r>
            <w:proofErr w:type="spellStart"/>
            <w:r>
              <w:rPr>
                <w:color w:val="auto"/>
              </w:rPr>
              <w:t>Multifunkcionāls</w:t>
            </w:r>
            <w:proofErr w:type="spellEnd"/>
            <w:r>
              <w:rPr>
                <w:color w:val="auto"/>
              </w:rPr>
              <w:t xml:space="preserve"> jauniešu iniciatīvu centrs, </w:t>
            </w:r>
            <w:proofErr w:type="spellStart"/>
            <w:r>
              <w:rPr>
                <w:color w:val="auto"/>
              </w:rPr>
              <w:t>Pluņģes</w:t>
            </w:r>
            <w:proofErr w:type="spellEnd"/>
            <w:r>
              <w:rPr>
                <w:color w:val="auto"/>
              </w:rPr>
              <w:t xml:space="preserve"> pašvaldība, </w:t>
            </w:r>
            <w:proofErr w:type="spellStart"/>
            <w:r>
              <w:rPr>
                <w:color w:val="auto"/>
              </w:rPr>
              <w:t>Pluņģes</w:t>
            </w:r>
            <w:proofErr w:type="spellEnd"/>
            <w:r>
              <w:rPr>
                <w:color w:val="auto"/>
              </w:rPr>
              <w:t xml:space="preserve"> senioru klubs, </w:t>
            </w:r>
            <w:proofErr w:type="spellStart"/>
            <w:r>
              <w:rPr>
                <w:color w:val="auto"/>
              </w:rPr>
              <w:t>Andrihovas</w:t>
            </w:r>
            <w:proofErr w:type="spellEnd"/>
            <w:r>
              <w:rPr>
                <w:color w:val="auto"/>
              </w:rPr>
              <w:t xml:space="preserve"> pašvaldība, Trešās paaudzes asociācijas universitāte, īsteno </w:t>
            </w:r>
            <w:r>
              <w:t>Eiropas Komisijas programmas „Eiropa pilsoņiem” atbalstītu projektu „Par aktīviem pilsoņiem Eiropā” („</w:t>
            </w:r>
            <w:proofErr w:type="spellStart"/>
            <w:r>
              <w:t>For</w:t>
            </w:r>
            <w:proofErr w:type="spellEnd"/>
            <w:r>
              <w:t xml:space="preserve"> </w:t>
            </w:r>
            <w:proofErr w:type="spellStart"/>
            <w:r>
              <w:t>Active</w:t>
            </w:r>
            <w:proofErr w:type="spellEnd"/>
            <w:r>
              <w:t xml:space="preserve"> </w:t>
            </w:r>
            <w:proofErr w:type="spellStart"/>
            <w:r>
              <w:t>Cirizenship</w:t>
            </w:r>
            <w:proofErr w:type="spellEnd"/>
            <w:r>
              <w:t xml:space="preserve"> </w:t>
            </w:r>
            <w:proofErr w:type="spellStart"/>
            <w:r>
              <w:t>in</w:t>
            </w:r>
            <w:proofErr w:type="spellEnd"/>
            <w:r>
              <w:t xml:space="preserve"> </w:t>
            </w:r>
            <w:proofErr w:type="spellStart"/>
            <w:r>
              <w:t>Europe</w:t>
            </w:r>
            <w:proofErr w:type="spellEnd"/>
            <w:r>
              <w:t>” - FACE).</w:t>
            </w:r>
          </w:p>
          <w:p w:rsidR="00BC1482" w:rsidRDefault="00BC1482" w:rsidP="00BC1482">
            <w:pPr>
              <w:pStyle w:val="Default"/>
              <w:ind w:firstLine="360"/>
              <w:jc w:val="both"/>
              <w:rPr>
                <w:color w:val="auto"/>
              </w:rPr>
            </w:pPr>
            <w:r>
              <w:rPr>
                <w:color w:val="auto"/>
              </w:rPr>
              <w:t xml:space="preserve">Projekta publicitātes nodrošināšanai ir izveidots projekta profils sociālajos tīklos </w:t>
            </w:r>
            <w:proofErr w:type="spellStart"/>
            <w:r>
              <w:rPr>
                <w:color w:val="auto"/>
              </w:rPr>
              <w:t>Facebook</w:t>
            </w:r>
            <w:proofErr w:type="spellEnd"/>
            <w:r>
              <w:rPr>
                <w:color w:val="auto"/>
              </w:rPr>
              <w:t xml:space="preserve"> (</w:t>
            </w:r>
            <w:hyperlink r:id="rId10" w:history="1">
              <w:r>
                <w:rPr>
                  <w:rStyle w:val="Hyperlink"/>
                </w:rPr>
                <w:t>https://www.facebook.com/projectForActiveCitizenshipinEurope?ref=hl</w:t>
              </w:r>
            </w:hyperlink>
            <w:r>
              <w:rPr>
                <w:color w:val="auto"/>
              </w:rPr>
              <w:t xml:space="preserve">) un </w:t>
            </w:r>
            <w:proofErr w:type="spellStart"/>
            <w:r>
              <w:rPr>
                <w:color w:val="auto"/>
              </w:rPr>
              <w:t>draugiem.lv</w:t>
            </w:r>
            <w:proofErr w:type="spellEnd"/>
            <w:r>
              <w:rPr>
                <w:color w:val="auto"/>
              </w:rPr>
              <w:t xml:space="preserve"> (</w:t>
            </w:r>
            <w:hyperlink r:id="rId11" w:history="1">
              <w:r>
                <w:rPr>
                  <w:rStyle w:val="Hyperlink"/>
                </w:rPr>
                <w:t>http://www.draugiem.lv/eface/</w:t>
              </w:r>
            </w:hyperlink>
            <w:r>
              <w:rPr>
                <w:color w:val="auto"/>
              </w:rPr>
              <w:t xml:space="preserve">). Sagatavots DVD ar projekta aktivitāšu apkopojumu, tajā ietverot projektā laikā uzņemto video, foto un projekta aprakstu. Līdz 16.jūnijam Tukuma ledus hallē ir apskatāma projekta noslēdzošā aktivitāte - ceļojošā foto izstāde ar spilgtākajiem projekta mirkļiem. Pēc tam tā aizceļos uz Tukuma sadraudzības pilsētu </w:t>
            </w:r>
            <w:proofErr w:type="spellStart"/>
            <w:r>
              <w:rPr>
                <w:color w:val="auto"/>
              </w:rPr>
              <w:t>Pluņģi</w:t>
            </w:r>
            <w:proofErr w:type="spellEnd"/>
            <w:r>
              <w:rPr>
                <w:color w:val="auto"/>
              </w:rPr>
              <w:t xml:space="preserve">, Lietuvā un jūlija mēnesī uz otru Tukuma sadraudzības pilsētu </w:t>
            </w:r>
            <w:proofErr w:type="spellStart"/>
            <w:r>
              <w:rPr>
                <w:color w:val="auto"/>
              </w:rPr>
              <w:t>Andrihovu</w:t>
            </w:r>
            <w:proofErr w:type="spellEnd"/>
            <w:r>
              <w:rPr>
                <w:color w:val="auto"/>
              </w:rPr>
              <w:t>, Polijā.</w:t>
            </w:r>
          </w:p>
          <w:p w:rsidR="00BC1482" w:rsidRDefault="00BC1482" w:rsidP="00BC1482">
            <w:pPr>
              <w:pStyle w:val="Default"/>
              <w:jc w:val="both"/>
              <w:rPr>
                <w:color w:val="auto"/>
              </w:rPr>
            </w:pPr>
          </w:p>
          <w:p w:rsidR="00BC1482" w:rsidRDefault="00BC1482" w:rsidP="00BC1482">
            <w:pPr>
              <w:pStyle w:val="Default"/>
              <w:jc w:val="both"/>
              <w:rPr>
                <w:color w:val="auto"/>
              </w:rPr>
            </w:pPr>
          </w:p>
          <w:p w:rsidR="00BC1482" w:rsidRDefault="00BC1482" w:rsidP="00BC1482">
            <w:pPr>
              <w:pStyle w:val="Default"/>
              <w:jc w:val="both"/>
              <w:rPr>
                <w:color w:val="auto"/>
              </w:rPr>
            </w:pPr>
            <w:r>
              <w:rPr>
                <w:color w:val="auto"/>
              </w:rPr>
              <w:t>Sagatavots 27.05.2014.</w:t>
            </w:r>
          </w:p>
          <w:p w:rsidR="00BC1482" w:rsidRDefault="00BC1482" w:rsidP="00BC1482">
            <w:pPr>
              <w:pStyle w:val="Default"/>
              <w:jc w:val="both"/>
              <w:rPr>
                <w:color w:val="auto"/>
              </w:rPr>
            </w:pPr>
          </w:p>
          <w:p w:rsidR="00BC1482" w:rsidRDefault="00BC1482" w:rsidP="00BC1482">
            <w:pPr>
              <w:pStyle w:val="Default"/>
              <w:jc w:val="both"/>
              <w:rPr>
                <w:color w:val="auto"/>
              </w:rPr>
            </w:pPr>
            <w:r>
              <w:rPr>
                <w:color w:val="auto"/>
              </w:rPr>
              <w:t>Zane Siliņa</w:t>
            </w:r>
          </w:p>
          <w:p w:rsidR="00BC1482" w:rsidRDefault="00BC1482" w:rsidP="00BC1482">
            <w:pPr>
              <w:pStyle w:val="Default"/>
              <w:jc w:val="both"/>
              <w:rPr>
                <w:color w:val="auto"/>
              </w:rPr>
            </w:pPr>
            <w:r>
              <w:rPr>
                <w:color w:val="auto"/>
              </w:rPr>
              <w:t>TND projektu direktore</w:t>
            </w:r>
          </w:p>
          <w:p w:rsidR="00BC1482" w:rsidRDefault="00BC1482" w:rsidP="00BC1482">
            <w:pPr>
              <w:pStyle w:val="Default"/>
              <w:jc w:val="both"/>
              <w:rPr>
                <w:color w:val="auto"/>
              </w:rPr>
            </w:pPr>
            <w:r>
              <w:rPr>
                <w:color w:val="auto"/>
              </w:rPr>
              <w:br/>
            </w:r>
          </w:p>
          <w:p w:rsidR="00BC1482" w:rsidRDefault="00BC1482" w:rsidP="00BC1482">
            <w:pPr>
              <w:pStyle w:val="Default"/>
            </w:pPr>
          </w:p>
          <w:p w:rsidR="00BC1482" w:rsidRDefault="00BC1482" w:rsidP="00BC1482">
            <w:pPr>
              <w:pStyle w:val="Default"/>
            </w:pPr>
            <w:r>
              <w:rPr>
                <w:rStyle w:val="A1"/>
              </w:rPr>
              <w:t>Šis projekts tika finansēts ar Eiropas Komisijas atbalstu. Šī publikācija</w:t>
            </w:r>
            <w:r>
              <w:rPr>
                <w:sz w:val="16"/>
                <w:szCs w:val="16"/>
              </w:rPr>
              <w:t xml:space="preserve"> </w:t>
            </w:r>
            <w:r>
              <w:rPr>
                <w:rStyle w:val="A1"/>
              </w:rPr>
              <w:t>atspoguļo vienīgi autora uzskatus, un Komisijai nevar uzlikt atbildību par tajā ietvertās informācijas jebkuru iespējamo izlietojumu.</w:t>
            </w:r>
          </w:p>
          <w:p w:rsidR="00BC1482" w:rsidRPr="00BC1482" w:rsidRDefault="00BC1482" w:rsidP="00BC1482">
            <w:pPr>
              <w:pStyle w:val="Default"/>
            </w:pPr>
          </w:p>
        </w:tc>
      </w:tr>
    </w:tbl>
    <w:p w:rsidR="00A22E20" w:rsidRDefault="00A22E20"/>
    <w:sectPr w:rsidR="00A22E20" w:rsidSect="00A429ED">
      <w:pgSz w:w="11906" w:h="16838"/>
      <w:pgMar w:top="426"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D0022"/>
    <w:multiLevelType w:val="hybridMultilevel"/>
    <w:tmpl w:val="0EDC62C4"/>
    <w:lvl w:ilvl="0" w:tplc="9DDEBAE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DF"/>
    <w:rsid w:val="000624B1"/>
    <w:rsid w:val="00070429"/>
    <w:rsid w:val="0009746A"/>
    <w:rsid w:val="000A510B"/>
    <w:rsid w:val="001C490B"/>
    <w:rsid w:val="00504478"/>
    <w:rsid w:val="006F28F2"/>
    <w:rsid w:val="00706CF8"/>
    <w:rsid w:val="007C6FC2"/>
    <w:rsid w:val="0080681D"/>
    <w:rsid w:val="009534C3"/>
    <w:rsid w:val="00A22E20"/>
    <w:rsid w:val="00A429ED"/>
    <w:rsid w:val="00BC1482"/>
    <w:rsid w:val="00BD179A"/>
    <w:rsid w:val="00D050DF"/>
    <w:rsid w:val="00E03F8C"/>
    <w:rsid w:val="00E1716A"/>
    <w:rsid w:val="00E87611"/>
    <w:rsid w:val="00EB59F4"/>
    <w:rsid w:val="00EC6FC2"/>
    <w:rsid w:val="00FA1017"/>
    <w:rsid w:val="00FD2052"/>
    <w:rsid w:val="00FF4B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50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D050DF"/>
    <w:pPr>
      <w:spacing w:line="241" w:lineRule="atLeast"/>
    </w:pPr>
    <w:rPr>
      <w:color w:val="auto"/>
    </w:rPr>
  </w:style>
  <w:style w:type="character" w:customStyle="1" w:styleId="A1">
    <w:name w:val="A1"/>
    <w:uiPriority w:val="99"/>
    <w:rsid w:val="00D050DF"/>
    <w:rPr>
      <w:color w:val="000000"/>
      <w:sz w:val="16"/>
      <w:szCs w:val="16"/>
    </w:rPr>
  </w:style>
  <w:style w:type="paragraph" w:styleId="BalloonText">
    <w:name w:val="Balloon Text"/>
    <w:basedOn w:val="Normal"/>
    <w:link w:val="BalloonTextChar"/>
    <w:uiPriority w:val="99"/>
    <w:semiHidden/>
    <w:unhideWhenUsed/>
    <w:rsid w:val="00D05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DF"/>
    <w:rPr>
      <w:rFonts w:ascii="Tahoma" w:hAnsi="Tahoma" w:cs="Tahoma"/>
      <w:sz w:val="16"/>
      <w:szCs w:val="16"/>
    </w:rPr>
  </w:style>
  <w:style w:type="character" w:customStyle="1" w:styleId="hps">
    <w:name w:val="hps"/>
    <w:basedOn w:val="DefaultParagraphFont"/>
    <w:rsid w:val="00D050DF"/>
  </w:style>
  <w:style w:type="character" w:styleId="Hyperlink">
    <w:name w:val="Hyperlink"/>
    <w:basedOn w:val="DefaultParagraphFont"/>
    <w:uiPriority w:val="99"/>
    <w:unhideWhenUsed/>
    <w:rsid w:val="00E1716A"/>
    <w:rPr>
      <w:color w:val="0000FF" w:themeColor="hyperlink"/>
      <w:u w:val="single"/>
    </w:rPr>
  </w:style>
  <w:style w:type="paragraph" w:customStyle="1" w:styleId="youthaf0part">
    <w:name w:val="youth.af.0.part"/>
    <w:basedOn w:val="Normal"/>
    <w:rsid w:val="007C6FC2"/>
    <w:pPr>
      <w:keepNext/>
      <w:tabs>
        <w:tab w:val="left" w:pos="284"/>
      </w:tabs>
      <w:spacing w:before="80" w:after="60" w:line="240" w:lineRule="auto"/>
    </w:pPr>
    <w:rPr>
      <w:rFonts w:ascii="Arial" w:eastAsia="Times New Roman" w:hAnsi="Arial" w:cs="Times New Roman"/>
      <w:b/>
      <w:noProof/>
      <w:sz w:val="24"/>
      <w:szCs w:val="20"/>
      <w:lang w:val="en-GB" w:eastAsia="en-US"/>
    </w:rPr>
  </w:style>
  <w:style w:type="paragraph" w:customStyle="1" w:styleId="youthaf2subtopic">
    <w:name w:val="youth.af.2.subtopic"/>
    <w:basedOn w:val="Normal"/>
    <w:rsid w:val="007C6FC2"/>
    <w:pPr>
      <w:keepNext/>
      <w:tabs>
        <w:tab w:val="left" w:pos="284"/>
      </w:tabs>
      <w:spacing w:before="80" w:after="60" w:line="240" w:lineRule="auto"/>
    </w:pPr>
    <w:rPr>
      <w:rFonts w:ascii="Arial" w:eastAsia="Times New Roman" w:hAnsi="Arial" w:cs="Times New Roman"/>
      <w:b/>
      <w:i/>
      <w:noProof/>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50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D050DF"/>
    <w:pPr>
      <w:spacing w:line="241" w:lineRule="atLeast"/>
    </w:pPr>
    <w:rPr>
      <w:color w:val="auto"/>
    </w:rPr>
  </w:style>
  <w:style w:type="character" w:customStyle="1" w:styleId="A1">
    <w:name w:val="A1"/>
    <w:uiPriority w:val="99"/>
    <w:rsid w:val="00D050DF"/>
    <w:rPr>
      <w:color w:val="000000"/>
      <w:sz w:val="16"/>
      <w:szCs w:val="16"/>
    </w:rPr>
  </w:style>
  <w:style w:type="paragraph" w:styleId="BalloonText">
    <w:name w:val="Balloon Text"/>
    <w:basedOn w:val="Normal"/>
    <w:link w:val="BalloonTextChar"/>
    <w:uiPriority w:val="99"/>
    <w:semiHidden/>
    <w:unhideWhenUsed/>
    <w:rsid w:val="00D05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DF"/>
    <w:rPr>
      <w:rFonts w:ascii="Tahoma" w:hAnsi="Tahoma" w:cs="Tahoma"/>
      <w:sz w:val="16"/>
      <w:szCs w:val="16"/>
    </w:rPr>
  </w:style>
  <w:style w:type="character" w:customStyle="1" w:styleId="hps">
    <w:name w:val="hps"/>
    <w:basedOn w:val="DefaultParagraphFont"/>
    <w:rsid w:val="00D050DF"/>
  </w:style>
  <w:style w:type="character" w:styleId="Hyperlink">
    <w:name w:val="Hyperlink"/>
    <w:basedOn w:val="DefaultParagraphFont"/>
    <w:uiPriority w:val="99"/>
    <w:unhideWhenUsed/>
    <w:rsid w:val="00E1716A"/>
    <w:rPr>
      <w:color w:val="0000FF" w:themeColor="hyperlink"/>
      <w:u w:val="single"/>
    </w:rPr>
  </w:style>
  <w:style w:type="paragraph" w:customStyle="1" w:styleId="youthaf0part">
    <w:name w:val="youth.af.0.part"/>
    <w:basedOn w:val="Normal"/>
    <w:rsid w:val="007C6FC2"/>
    <w:pPr>
      <w:keepNext/>
      <w:tabs>
        <w:tab w:val="left" w:pos="284"/>
      </w:tabs>
      <w:spacing w:before="80" w:after="60" w:line="240" w:lineRule="auto"/>
    </w:pPr>
    <w:rPr>
      <w:rFonts w:ascii="Arial" w:eastAsia="Times New Roman" w:hAnsi="Arial" w:cs="Times New Roman"/>
      <w:b/>
      <w:noProof/>
      <w:sz w:val="24"/>
      <w:szCs w:val="20"/>
      <w:lang w:val="en-GB" w:eastAsia="en-US"/>
    </w:rPr>
  </w:style>
  <w:style w:type="paragraph" w:customStyle="1" w:styleId="youthaf2subtopic">
    <w:name w:val="youth.af.2.subtopic"/>
    <w:basedOn w:val="Normal"/>
    <w:rsid w:val="007C6FC2"/>
    <w:pPr>
      <w:keepNext/>
      <w:tabs>
        <w:tab w:val="left" w:pos="284"/>
      </w:tabs>
      <w:spacing w:before="80" w:after="60" w:line="240" w:lineRule="auto"/>
    </w:pPr>
    <w:rPr>
      <w:rFonts w:ascii="Arial" w:eastAsia="Times New Roman" w:hAnsi="Arial" w:cs="Times New Roman"/>
      <w:b/>
      <w:i/>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0851">
      <w:bodyDiv w:val="1"/>
      <w:marLeft w:val="0"/>
      <w:marRight w:val="0"/>
      <w:marTop w:val="0"/>
      <w:marBottom w:val="0"/>
      <w:divBdr>
        <w:top w:val="none" w:sz="0" w:space="0" w:color="auto"/>
        <w:left w:val="none" w:sz="0" w:space="0" w:color="auto"/>
        <w:bottom w:val="none" w:sz="0" w:space="0" w:color="auto"/>
        <w:right w:val="none" w:sz="0" w:space="0" w:color="auto"/>
      </w:divBdr>
    </w:div>
    <w:div w:id="537279894">
      <w:bodyDiv w:val="1"/>
      <w:marLeft w:val="0"/>
      <w:marRight w:val="0"/>
      <w:marTop w:val="0"/>
      <w:marBottom w:val="0"/>
      <w:divBdr>
        <w:top w:val="none" w:sz="0" w:space="0" w:color="auto"/>
        <w:left w:val="none" w:sz="0" w:space="0" w:color="auto"/>
        <w:bottom w:val="none" w:sz="0" w:space="0" w:color="auto"/>
        <w:right w:val="none" w:sz="0" w:space="0" w:color="auto"/>
      </w:divBdr>
    </w:div>
    <w:div w:id="19555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jectForActiveCitizenshipinEurope?ref=h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raugiem.lv/eface/" TargetMode="External"/><Relationship Id="rId5" Type="http://schemas.openxmlformats.org/officeDocument/2006/relationships/webSettings" Target="webSettings.xml"/><Relationship Id="rId10" Type="http://schemas.openxmlformats.org/officeDocument/2006/relationships/hyperlink" Target="https://www.facebook.com/projectForActiveCitizenshipinEurope?ref=hl" TargetMode="External"/><Relationship Id="rId4" Type="http://schemas.openxmlformats.org/officeDocument/2006/relationships/settings" Target="settings.xml"/><Relationship Id="rId9" Type="http://schemas.openxmlformats.org/officeDocument/2006/relationships/hyperlink" Target="http://www.draugiem.lv/ef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3857</Words>
  <Characters>2199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zane.silina</dc:creator>
  <cp:lastModifiedBy>Maija.Sulca</cp:lastModifiedBy>
  <cp:revision>3</cp:revision>
  <dcterms:created xsi:type="dcterms:W3CDTF">2014-05-28T05:43:00Z</dcterms:created>
  <dcterms:modified xsi:type="dcterms:W3CDTF">2014-08-21T13:47:00Z</dcterms:modified>
</cp:coreProperties>
</file>